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B3" w:rsidRPr="00AC20B3" w:rsidRDefault="00AC20B3" w:rsidP="00E04391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AC20B3" w:rsidRPr="00AC20B3" w:rsidRDefault="00AC20B3" w:rsidP="00AC20B3">
      <w:pPr>
        <w:keepNext/>
        <w:widowControl w:val="0"/>
        <w:spacing w:after="0" w:line="240" w:lineRule="auto"/>
        <w:ind w:left="5812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C1" w:rsidRPr="004167D5" w:rsidRDefault="009343C1" w:rsidP="003732F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F6CD1" w:rsidRPr="007F6CD1" w:rsidRDefault="007F6CD1" w:rsidP="007F6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ХАНТЫ-МАНСИЙСКИЙ АВТОНОМНЫЙ ОКРУГ – ЮГРА</w:t>
      </w:r>
    </w:p>
    <w:p w:rsidR="007F6CD1" w:rsidRPr="007F6CD1" w:rsidRDefault="007F6CD1" w:rsidP="007F6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6CD1" w:rsidRPr="007F6CD1" w:rsidRDefault="007F6CD1" w:rsidP="00DA3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7F6CD1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ЗАКОН</w:t>
      </w:r>
    </w:p>
    <w:p w:rsidR="007F6CD1" w:rsidRPr="007F6CD1" w:rsidRDefault="007F6CD1" w:rsidP="00EA4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16"/>
          <w:lang w:eastAsia="ru-RU"/>
        </w:rPr>
      </w:pPr>
    </w:p>
    <w:p w:rsidR="007F6CD1" w:rsidRPr="005C4BC4" w:rsidRDefault="007F6CD1" w:rsidP="007F6CD1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  <w:r w:rsidRPr="005C4BC4">
        <w:rPr>
          <w:rFonts w:ascii="Times New Roman" w:eastAsia="Calibri" w:hAnsi="Times New Roman" w:cs="Times New Roman"/>
          <w:b/>
          <w:spacing w:val="-2"/>
          <w:sz w:val="28"/>
          <w:szCs w:val="28"/>
        </w:rPr>
        <w:t>О бюджете Ханты-Мансийского автономного округа – Югры</w:t>
      </w:r>
    </w:p>
    <w:p w:rsidR="007F6CD1" w:rsidRPr="005C4BC4" w:rsidRDefault="007F6CD1" w:rsidP="007F6CD1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2"/>
          <w:sz w:val="28"/>
          <w:szCs w:val="28"/>
        </w:rPr>
        <w:t>на 20</w:t>
      </w:r>
      <w:r w:rsidR="00453928">
        <w:rPr>
          <w:rFonts w:ascii="Times New Roman" w:eastAsia="Calibri" w:hAnsi="Times New Roman" w:cs="Times New Roman"/>
          <w:b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b/>
          <w:spacing w:val="-2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год </w:t>
      </w:r>
      <w:r w:rsidR="00D87698">
        <w:rPr>
          <w:rFonts w:ascii="Times New Roman" w:eastAsia="Calibri" w:hAnsi="Times New Roman" w:cs="Times New Roman"/>
          <w:b/>
          <w:spacing w:val="-2"/>
          <w:sz w:val="28"/>
          <w:szCs w:val="28"/>
        </w:rPr>
        <w:t>и на плановый период 20</w:t>
      </w:r>
      <w:r w:rsidR="008B5AA9">
        <w:rPr>
          <w:rFonts w:ascii="Times New Roman" w:eastAsia="Calibri" w:hAnsi="Times New Roman" w:cs="Times New Roman"/>
          <w:b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b/>
          <w:spacing w:val="-2"/>
          <w:sz w:val="28"/>
          <w:szCs w:val="28"/>
        </w:rPr>
        <w:t>2</w:t>
      </w:r>
      <w:r w:rsidR="00D87698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и 20</w:t>
      </w:r>
      <w:r w:rsidR="0092170F">
        <w:rPr>
          <w:rFonts w:ascii="Times New Roman" w:eastAsia="Calibri" w:hAnsi="Times New Roman" w:cs="Times New Roman"/>
          <w:b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b/>
          <w:spacing w:val="-2"/>
          <w:sz w:val="28"/>
          <w:szCs w:val="28"/>
        </w:rPr>
        <w:t>3</w:t>
      </w:r>
      <w:r w:rsidR="00D87698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годов</w:t>
      </w:r>
    </w:p>
    <w:p w:rsidR="007F6CD1" w:rsidRPr="007F6CD1" w:rsidRDefault="007F6CD1" w:rsidP="007F6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7F6CD1" w:rsidRPr="007F6CD1" w:rsidRDefault="007F6CD1" w:rsidP="007F6C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D41032" w:rsidRPr="005C5027" w:rsidTr="00955E4C">
        <w:tc>
          <w:tcPr>
            <w:tcW w:w="1984" w:type="dxa"/>
            <w:shd w:val="clear" w:color="auto" w:fill="auto"/>
          </w:tcPr>
          <w:p w:rsidR="00D41032" w:rsidRPr="00955E4C" w:rsidRDefault="00D41032" w:rsidP="00D41032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55E4C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Статья </w:t>
            </w:r>
            <w:r w:rsidRPr="00955E4C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1.</w:t>
            </w:r>
          </w:p>
        </w:tc>
        <w:tc>
          <w:tcPr>
            <w:tcW w:w="7586" w:type="dxa"/>
            <w:shd w:val="clear" w:color="auto" w:fill="auto"/>
          </w:tcPr>
          <w:p w:rsidR="00DA335C" w:rsidRPr="00955E4C" w:rsidRDefault="00D41032" w:rsidP="00D4103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Основные характеристики бюджета Ханты-</w:t>
            </w:r>
          </w:p>
          <w:p w:rsidR="00F06118" w:rsidRPr="00955E4C" w:rsidRDefault="00D41032" w:rsidP="00D87698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Мансийского</w:t>
            </w:r>
            <w:r w:rsidR="00DA335C"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 xml:space="preserve"> </w:t>
            </w:r>
            <w:r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а</w:t>
            </w:r>
            <w:r w:rsidR="0005158E"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втономного округа – Югры</w:t>
            </w:r>
            <w:r w:rsidR="001838D8"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 xml:space="preserve"> </w:t>
            </w:r>
          </w:p>
          <w:p w:rsidR="00D41032" w:rsidRPr="00955E4C" w:rsidRDefault="001838D8" w:rsidP="00EE16E5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на 20</w:t>
            </w:r>
            <w:r w:rsidR="00453928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2</w:t>
            </w:r>
            <w:r w:rsidR="00EE16E5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1</w:t>
            </w:r>
            <w:r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 xml:space="preserve"> год</w:t>
            </w:r>
            <w:r w:rsidR="00D87698"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 xml:space="preserve"> и на плановый период 20</w:t>
            </w:r>
            <w:r w:rsidR="008B5AA9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2</w:t>
            </w:r>
            <w:r w:rsidR="00EE16E5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2</w:t>
            </w:r>
            <w:r w:rsidR="00D87698"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 xml:space="preserve"> и 20</w:t>
            </w:r>
            <w:r w:rsidR="0092170F"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2</w:t>
            </w:r>
            <w:r w:rsidR="00EE16E5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>3</w:t>
            </w:r>
            <w:r w:rsidR="00D87698" w:rsidRPr="00955E4C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8"/>
                <w:szCs w:val="28"/>
              </w:rPr>
              <w:t xml:space="preserve"> годов</w:t>
            </w:r>
          </w:p>
        </w:tc>
      </w:tr>
    </w:tbl>
    <w:p w:rsidR="00D41032" w:rsidRPr="005C5027" w:rsidRDefault="00D41032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highlight w:val="cyan"/>
        </w:rPr>
      </w:pPr>
    </w:p>
    <w:p w:rsidR="00874612" w:rsidRPr="005C5027" w:rsidRDefault="00F20048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1. </w:t>
      </w:r>
      <w:r w:rsidR="0040067B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Утвердить основные характеристики бюджета Ханты-Мансийского а</w:t>
      </w:r>
      <w:r w:rsidR="0040067B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в</w:t>
      </w:r>
      <w:r w:rsidR="0040067B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тономного округа – Югры (далее также – автономный округ) на 2</w:t>
      </w:r>
      <w:r w:rsidR="0082031A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0</w:t>
      </w:r>
      <w:r w:rsidR="00453928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40067B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год:</w:t>
      </w:r>
    </w:p>
    <w:p w:rsidR="00874612" w:rsidRPr="005C5027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1) прогнозируемый общий объем доходов бюджета ав</w:t>
      </w:r>
      <w:r w:rsidR="00DF2970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тономного округа в сумме </w:t>
      </w:r>
      <w:r w:rsidR="00CA3EE5">
        <w:rPr>
          <w:rFonts w:ascii="Times New Roman" w:eastAsia="Calibri" w:hAnsi="Times New Roman" w:cs="Times New Roman"/>
          <w:spacing w:val="-2"/>
          <w:sz w:val="28"/>
          <w:szCs w:val="28"/>
        </w:rPr>
        <w:t>219 26</w:t>
      </w:r>
      <w:r w:rsidR="00F80107">
        <w:rPr>
          <w:rFonts w:ascii="Times New Roman" w:eastAsia="Calibri" w:hAnsi="Times New Roman" w:cs="Times New Roman"/>
          <w:spacing w:val="-2"/>
          <w:sz w:val="28"/>
          <w:szCs w:val="28"/>
        </w:rPr>
        <w:t>7</w:t>
      </w:r>
      <w:r w:rsidR="00CA3EE5">
        <w:rPr>
          <w:rFonts w:ascii="Times New Roman" w:eastAsia="Calibri" w:hAnsi="Times New Roman" w:cs="Times New Roman"/>
          <w:spacing w:val="-2"/>
          <w:sz w:val="28"/>
          <w:szCs w:val="28"/>
        </w:rPr>
        <w:t> </w:t>
      </w:r>
      <w:r w:rsidR="00F80107">
        <w:rPr>
          <w:rFonts w:ascii="Times New Roman" w:eastAsia="Calibri" w:hAnsi="Times New Roman" w:cs="Times New Roman"/>
          <w:spacing w:val="-2"/>
          <w:sz w:val="28"/>
          <w:szCs w:val="28"/>
        </w:rPr>
        <w:t>599</w:t>
      </w:r>
      <w:r w:rsidR="00CA3EE5">
        <w:rPr>
          <w:rFonts w:ascii="Times New Roman" w:eastAsia="Calibri" w:hAnsi="Times New Roman" w:cs="Times New Roman"/>
          <w:spacing w:val="-2"/>
          <w:sz w:val="28"/>
          <w:szCs w:val="28"/>
        </w:rPr>
        <w:t>,6</w:t>
      </w:r>
      <w:r w:rsidR="00A0186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тыс. рублей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согласно приложению 1 к настоящему З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а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кону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874612" w:rsidRPr="005C5027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2) общий объем расходов бюджета</w:t>
      </w:r>
      <w:r w:rsidR="00DF2970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автономного округа в сумме </w:t>
      </w:r>
      <w:r w:rsidR="00CA3EE5">
        <w:rPr>
          <w:rFonts w:ascii="Times New Roman" w:eastAsia="Calibri" w:hAnsi="Times New Roman" w:cs="Times New Roman"/>
          <w:spacing w:val="-2"/>
          <w:sz w:val="28"/>
          <w:szCs w:val="28"/>
        </w:rPr>
        <w:t>254 4</w:t>
      </w:r>
      <w:r w:rsidR="00F80107">
        <w:rPr>
          <w:rFonts w:ascii="Times New Roman" w:eastAsia="Calibri" w:hAnsi="Times New Roman" w:cs="Times New Roman"/>
          <w:spacing w:val="-2"/>
          <w:sz w:val="28"/>
          <w:szCs w:val="28"/>
        </w:rPr>
        <w:t>64</w:t>
      </w:r>
      <w:r w:rsidR="00CA3EE5">
        <w:rPr>
          <w:rFonts w:ascii="Times New Roman" w:eastAsia="Calibri" w:hAnsi="Times New Roman" w:cs="Times New Roman"/>
          <w:spacing w:val="-2"/>
          <w:sz w:val="28"/>
          <w:szCs w:val="28"/>
        </w:rPr>
        <w:t> </w:t>
      </w:r>
      <w:r w:rsidR="00F80107">
        <w:rPr>
          <w:rFonts w:ascii="Times New Roman" w:eastAsia="Calibri" w:hAnsi="Times New Roman" w:cs="Times New Roman"/>
          <w:spacing w:val="-2"/>
          <w:sz w:val="28"/>
          <w:szCs w:val="28"/>
        </w:rPr>
        <w:t>668</w:t>
      </w:r>
      <w:r w:rsidR="00CA3EE5">
        <w:rPr>
          <w:rFonts w:ascii="Times New Roman" w:eastAsia="Calibri" w:hAnsi="Times New Roman" w:cs="Times New Roman"/>
          <w:spacing w:val="-2"/>
          <w:sz w:val="28"/>
          <w:szCs w:val="28"/>
        </w:rPr>
        <w:t>,0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рублей;</w:t>
      </w:r>
    </w:p>
    <w:p w:rsidR="00874612" w:rsidRPr="005C5027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3) дефицит бюдж</w:t>
      </w:r>
      <w:r w:rsidR="0082031A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ета автономного окр</w:t>
      </w:r>
      <w:r w:rsidR="007235C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уга в сумме </w:t>
      </w:r>
      <w:r w:rsidR="00CA3EE5">
        <w:rPr>
          <w:rFonts w:ascii="Times New Roman" w:eastAsia="Calibri" w:hAnsi="Times New Roman" w:cs="Times New Roman"/>
          <w:spacing w:val="-2"/>
          <w:sz w:val="28"/>
          <w:szCs w:val="28"/>
        </w:rPr>
        <w:t>35 197 068,4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</w:t>
      </w:r>
      <w:r w:rsidR="0082031A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рублей;</w:t>
      </w:r>
    </w:p>
    <w:p w:rsidR="00874612" w:rsidRPr="005C5027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4) верхний предел государственн</w:t>
      </w:r>
      <w:r w:rsidR="0082031A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ого внутреннего долга Ханты-Ман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сийского автономного округа – Югры </w:t>
      </w:r>
      <w:r w:rsidR="0082031A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на 1 января 20</w:t>
      </w:r>
      <w:r w:rsidR="008B5AA9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в сумме 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="0077695D">
        <w:rPr>
          <w:rFonts w:ascii="Times New Roman" w:eastAsia="Calibri" w:hAnsi="Times New Roman" w:cs="Times New Roman"/>
          <w:spacing w:val="-2"/>
          <w:sz w:val="28"/>
          <w:szCs w:val="28"/>
        </w:rPr>
        <w:t>42 300 000,0</w:t>
      </w:r>
      <w:r w:rsidR="00A61077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тыс. рублей, в том числе </w:t>
      </w:r>
      <w:r w:rsidR="00BB003B">
        <w:rPr>
          <w:rFonts w:ascii="Times New Roman" w:eastAsia="Calibri" w:hAnsi="Times New Roman" w:cs="Times New Roman"/>
          <w:spacing w:val="-2"/>
          <w:sz w:val="28"/>
          <w:szCs w:val="28"/>
        </w:rPr>
        <w:t>верхний предел долга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по государстве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ным гарантиям автономного округа в сумме</w:t>
      </w:r>
      <w:r w:rsidR="00A70F6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F4355B">
        <w:rPr>
          <w:rFonts w:ascii="Times New Roman" w:eastAsia="Calibri" w:hAnsi="Times New Roman" w:cs="Times New Roman"/>
          <w:spacing w:val="-2"/>
          <w:sz w:val="28"/>
          <w:szCs w:val="28"/>
        </w:rPr>
        <w:t>0,0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рублей;</w:t>
      </w:r>
    </w:p>
    <w:p w:rsidR="00874612" w:rsidRPr="005C5027" w:rsidRDefault="0077695D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5</w:t>
      </w:r>
      <w:r w:rsidR="0040067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) объем расходов на обслуживание государственного внутреннего до</w:t>
      </w:r>
      <w:r w:rsidR="0040067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л</w:t>
      </w:r>
      <w:r w:rsidR="0040067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га автономного округа в сумме</w:t>
      </w:r>
      <w:r w:rsidR="005A16A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3 301 008,4</w:t>
      </w:r>
      <w:r w:rsidR="0040067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рублей.</w:t>
      </w:r>
    </w:p>
    <w:p w:rsidR="00F20048" w:rsidRPr="005C5027" w:rsidRDefault="00F20048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2.</w:t>
      </w:r>
      <w:r w:rsidR="000B6AB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0B6ABD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Утвердить основные характеристики бюджета Ханты-Мансийского а</w:t>
      </w:r>
      <w:r w:rsidR="000B6ABD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в</w:t>
      </w:r>
      <w:r w:rsidR="000B6ABD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тономного округа – Югры на плановый период 20</w:t>
      </w:r>
      <w:r w:rsidR="008B5AA9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0B6ABD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20</w:t>
      </w:r>
      <w:r w:rsidR="0092170F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0B6ABD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годов:</w:t>
      </w:r>
    </w:p>
    <w:p w:rsidR="000B6ABD" w:rsidRPr="005C5027" w:rsidRDefault="000B6ABD" w:rsidP="000B6AB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1) прогнозируемый общий объем доходов бюджета автономного округа на 20</w:t>
      </w:r>
      <w:r w:rsidR="008B5AA9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 w:rsidR="00CA3EE5">
        <w:rPr>
          <w:rFonts w:ascii="Times New Roman" w:eastAsia="Calibri" w:hAnsi="Times New Roman" w:cs="Times New Roman"/>
          <w:spacing w:val="-2"/>
          <w:sz w:val="28"/>
          <w:szCs w:val="28"/>
        </w:rPr>
        <w:t>220 510 209,1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 и на 20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 w:rsidR="00CA3EE5">
        <w:rPr>
          <w:rFonts w:ascii="Times New Roman" w:eastAsia="Calibri" w:hAnsi="Times New Roman" w:cs="Times New Roman"/>
          <w:spacing w:val="-2"/>
          <w:sz w:val="28"/>
          <w:szCs w:val="28"/>
        </w:rPr>
        <w:t>225 505 125,8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согласно приложению </w:t>
      </w:r>
      <w:r w:rsidR="00B142E1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0B6ABD" w:rsidRPr="005C5027" w:rsidRDefault="000B6ABD" w:rsidP="000B6AB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gramStart"/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2) общий объем расходов бюджета автономного округа на 20</w:t>
      </w:r>
      <w:r w:rsidR="008B5AA9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</w:t>
      </w:r>
      <w:r w:rsidR="002512F0">
        <w:rPr>
          <w:rFonts w:ascii="Times New Roman" w:eastAsia="Calibri" w:hAnsi="Times New Roman" w:cs="Times New Roman"/>
          <w:spacing w:val="-4"/>
          <w:sz w:val="28"/>
          <w:szCs w:val="28"/>
        </w:rPr>
        <w:br/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в сумме </w:t>
      </w:r>
      <w:r w:rsidR="00CA3EE5">
        <w:rPr>
          <w:rFonts w:ascii="Times New Roman" w:eastAsia="Calibri" w:hAnsi="Times New Roman" w:cs="Times New Roman"/>
          <w:spacing w:val="-4"/>
          <w:sz w:val="28"/>
          <w:szCs w:val="28"/>
        </w:rPr>
        <w:t>250 825 844,8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 и на 20</w:t>
      </w:r>
      <w:r w:rsidR="0092170F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CA3EE5">
        <w:rPr>
          <w:rFonts w:ascii="Times New Roman" w:eastAsia="Calibri" w:hAnsi="Times New Roman" w:cs="Times New Roman"/>
          <w:spacing w:val="-4"/>
          <w:sz w:val="28"/>
          <w:szCs w:val="28"/>
        </w:rPr>
        <w:t>252 727 304,8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б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лей, в том числе условно утвержденные расходы на 20</w:t>
      </w:r>
      <w:r w:rsidR="008B5AA9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8E5DFD">
        <w:rPr>
          <w:rFonts w:ascii="Times New Roman" w:eastAsia="Calibri" w:hAnsi="Times New Roman" w:cs="Times New Roman"/>
          <w:spacing w:val="-4"/>
          <w:sz w:val="28"/>
          <w:szCs w:val="28"/>
        </w:rPr>
        <w:t>6 </w:t>
      </w:r>
      <w:r w:rsidR="00CC5B0D">
        <w:rPr>
          <w:rFonts w:ascii="Times New Roman" w:eastAsia="Calibri" w:hAnsi="Times New Roman" w:cs="Times New Roman"/>
          <w:spacing w:val="-4"/>
          <w:sz w:val="28"/>
          <w:szCs w:val="28"/>
        </w:rPr>
        <w:t>855</w:t>
      </w:r>
      <w:r w:rsidR="008E5DFD">
        <w:rPr>
          <w:rFonts w:ascii="Times New Roman" w:eastAsia="Calibri" w:hAnsi="Times New Roman" w:cs="Times New Roman"/>
          <w:spacing w:val="-4"/>
          <w:sz w:val="28"/>
          <w:szCs w:val="28"/>
        </w:rPr>
        <w:t> </w:t>
      </w:r>
      <w:r w:rsidR="00CC5B0D">
        <w:rPr>
          <w:rFonts w:ascii="Times New Roman" w:eastAsia="Calibri" w:hAnsi="Times New Roman" w:cs="Times New Roman"/>
          <w:spacing w:val="-4"/>
          <w:sz w:val="28"/>
          <w:szCs w:val="28"/>
        </w:rPr>
        <w:t>228</w:t>
      </w:r>
      <w:r w:rsidR="008E5DFD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="00CC5B0D">
        <w:rPr>
          <w:rFonts w:ascii="Times New Roman" w:eastAsia="Calibri" w:hAnsi="Times New Roman" w:cs="Times New Roman"/>
          <w:spacing w:val="-4"/>
          <w:sz w:val="28"/>
          <w:szCs w:val="28"/>
        </w:rPr>
        <w:t>6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 и на 20</w:t>
      </w:r>
      <w:r w:rsidR="0092170F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293B93">
        <w:rPr>
          <w:rFonts w:ascii="Times New Roman" w:eastAsia="Calibri" w:hAnsi="Times New Roman" w:cs="Times New Roman"/>
          <w:spacing w:val="-4"/>
          <w:sz w:val="28"/>
          <w:szCs w:val="28"/>
        </w:rPr>
        <w:t>12 </w:t>
      </w:r>
      <w:r w:rsidR="00CC5B0D">
        <w:rPr>
          <w:rFonts w:ascii="Times New Roman" w:eastAsia="Calibri" w:hAnsi="Times New Roman" w:cs="Times New Roman"/>
          <w:spacing w:val="-4"/>
          <w:sz w:val="28"/>
          <w:szCs w:val="28"/>
        </w:rPr>
        <w:t>792</w:t>
      </w:r>
      <w:r w:rsidR="00293B93">
        <w:rPr>
          <w:rFonts w:ascii="Times New Roman" w:eastAsia="Calibri" w:hAnsi="Times New Roman" w:cs="Times New Roman"/>
          <w:spacing w:val="-4"/>
          <w:sz w:val="28"/>
          <w:szCs w:val="28"/>
        </w:rPr>
        <w:t> 1</w:t>
      </w:r>
      <w:r w:rsidR="00CC5B0D">
        <w:rPr>
          <w:rFonts w:ascii="Times New Roman" w:eastAsia="Calibri" w:hAnsi="Times New Roman" w:cs="Times New Roman"/>
          <w:spacing w:val="-4"/>
          <w:sz w:val="28"/>
          <w:szCs w:val="28"/>
        </w:rPr>
        <w:t>78</w:t>
      </w:r>
      <w:r w:rsidR="00293B93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="00CC5B0D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  <w:proofErr w:type="gramEnd"/>
    </w:p>
    <w:p w:rsidR="000B6ABD" w:rsidRPr="005C5027" w:rsidRDefault="000B6ABD" w:rsidP="000B6AB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3) дефицит бюджета автономного округа на 20</w:t>
      </w:r>
      <w:r w:rsidR="008B5AA9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 w:rsidR="00332AE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="00293B93">
        <w:rPr>
          <w:rFonts w:ascii="Times New Roman" w:eastAsia="Calibri" w:hAnsi="Times New Roman" w:cs="Times New Roman"/>
          <w:spacing w:val="-2"/>
          <w:sz w:val="28"/>
          <w:szCs w:val="28"/>
        </w:rPr>
        <w:t>30 315 635,7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 и на 20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0D4173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 w:rsidR="00293B93">
        <w:rPr>
          <w:rFonts w:ascii="Times New Roman" w:eastAsia="Calibri" w:hAnsi="Times New Roman" w:cs="Times New Roman"/>
          <w:spacing w:val="-2"/>
          <w:sz w:val="28"/>
          <w:szCs w:val="28"/>
        </w:rPr>
        <w:t>27 222 179,0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рублей;</w:t>
      </w:r>
    </w:p>
    <w:p w:rsidR="000B6ABD" w:rsidRPr="005C5027" w:rsidRDefault="000B6ABD" w:rsidP="000B6AB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proofErr w:type="gramStart"/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4) верхний предел государственного внутреннего долга автономного округа на 1 января 20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в сумме </w:t>
      </w:r>
      <w:r w:rsidR="0077695D">
        <w:rPr>
          <w:rFonts w:ascii="Times New Roman" w:eastAsia="Calibri" w:hAnsi="Times New Roman" w:cs="Times New Roman"/>
          <w:spacing w:val="-2"/>
          <w:sz w:val="28"/>
          <w:szCs w:val="28"/>
        </w:rPr>
        <w:t>73 400 000,0</w:t>
      </w:r>
      <w:r w:rsidR="00A70F6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тыс. рублей и на 1 января 202</w:t>
      </w:r>
      <w:r w:rsidR="00EE16E5">
        <w:rPr>
          <w:rFonts w:ascii="Times New Roman" w:eastAsia="Calibri" w:hAnsi="Times New Roman" w:cs="Times New Roman"/>
          <w:spacing w:val="-2"/>
          <w:sz w:val="28"/>
          <w:szCs w:val="28"/>
        </w:rPr>
        <w:t>4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в сумме</w:t>
      </w:r>
      <w:r w:rsidR="0077695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100 700 000,0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рублей, в том числе </w:t>
      </w:r>
      <w:r w:rsidR="00DD05E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верхний предел </w:t>
      </w:r>
      <w:r w:rsidR="00DD05E1"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>до</w:t>
      </w:r>
      <w:r w:rsidR="00DD05E1">
        <w:rPr>
          <w:rFonts w:ascii="Times New Roman" w:eastAsia="Calibri" w:hAnsi="Times New Roman" w:cs="Times New Roman"/>
          <w:spacing w:val="-2"/>
          <w:sz w:val="28"/>
          <w:szCs w:val="28"/>
        </w:rPr>
        <w:t>л</w:t>
      </w:r>
      <w:r w:rsidR="00DD05E1">
        <w:rPr>
          <w:rFonts w:ascii="Times New Roman" w:eastAsia="Calibri" w:hAnsi="Times New Roman" w:cs="Times New Roman"/>
          <w:spacing w:val="-2"/>
          <w:sz w:val="28"/>
          <w:szCs w:val="28"/>
        </w:rPr>
        <w:t>га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по государственным гарантиям автономного округа на 1 января 20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513032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в </w:t>
      </w:r>
      <w:r w:rsidRPr="00200DA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сумме </w:t>
      </w:r>
      <w:r w:rsidR="00A70F66" w:rsidRPr="00200DAB">
        <w:rPr>
          <w:rFonts w:ascii="Times New Roman" w:eastAsia="Calibri" w:hAnsi="Times New Roman" w:cs="Times New Roman"/>
          <w:spacing w:val="-2"/>
          <w:sz w:val="28"/>
          <w:szCs w:val="28"/>
        </w:rPr>
        <w:t>0,0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 и на 1 января 202</w:t>
      </w:r>
      <w:r w:rsidR="00513032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</w:t>
      </w:r>
      <w:proofErr w:type="gramEnd"/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в сумме </w:t>
      </w:r>
      <w:r w:rsidR="00A70F66" w:rsidRPr="00200DAB">
        <w:rPr>
          <w:rFonts w:ascii="Times New Roman" w:eastAsia="Calibri" w:hAnsi="Times New Roman" w:cs="Times New Roman"/>
          <w:spacing w:val="-2"/>
          <w:sz w:val="28"/>
          <w:szCs w:val="28"/>
        </w:rPr>
        <w:t>0,0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рублей;</w:t>
      </w:r>
    </w:p>
    <w:p w:rsidR="000B6ABD" w:rsidRPr="005C5027" w:rsidRDefault="000877B5" w:rsidP="000B6AB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5</w:t>
      </w:r>
      <w:r w:rsidR="000B6AB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) объем расходов на обслуживание государственного внутреннего до</w:t>
      </w:r>
      <w:r w:rsidR="000B6AB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л</w:t>
      </w:r>
      <w:r w:rsidR="000B6AB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га автономного округа на 20</w:t>
      </w:r>
      <w:r w:rsidR="008104F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0B6AB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4 915 456,7</w:t>
      </w:r>
      <w:r w:rsidR="000B6AB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 и на </w:t>
      </w:r>
      <w:r w:rsidR="000B6AB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br/>
        <w:t>20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0B6AB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5 826 892,6</w:t>
      </w:r>
      <w:r w:rsidR="000B6ABD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рублей.</w:t>
      </w:r>
    </w:p>
    <w:p w:rsidR="00D41032" w:rsidRPr="005C5027" w:rsidRDefault="00D41032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D41032" w:rsidRPr="005C5027" w:rsidTr="00874612">
        <w:tc>
          <w:tcPr>
            <w:tcW w:w="1984" w:type="dxa"/>
          </w:tcPr>
          <w:p w:rsidR="00D41032" w:rsidRPr="005C5027" w:rsidRDefault="00D41032" w:rsidP="00874612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5C502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Статья 2.</w:t>
            </w:r>
          </w:p>
        </w:tc>
        <w:tc>
          <w:tcPr>
            <w:tcW w:w="7586" w:type="dxa"/>
          </w:tcPr>
          <w:p w:rsidR="00D41032" w:rsidRPr="005C5027" w:rsidRDefault="00D41032" w:rsidP="00274A23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5C5027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Нормативы распреде</w:t>
            </w:r>
            <w:r w:rsidR="0005158E" w:rsidRPr="005C5027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ления доходов между бюджетами</w:t>
            </w:r>
            <w:r w:rsidR="007F49AF" w:rsidRPr="005C5027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</w:p>
        </w:tc>
      </w:tr>
    </w:tbl>
    <w:p w:rsidR="00874612" w:rsidRPr="005C5027" w:rsidRDefault="00874612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74612" w:rsidRPr="005C5027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1. </w:t>
      </w:r>
      <w:proofErr w:type="gramStart"/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В соответствии с пунктом 2 статьи 184.1 Бюджетного кодекса Росси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й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ской Федерации и подпунктом 2 пункта 1 статьи 3 Закона Ханты-Мансийс</w:t>
      </w:r>
      <w:r w:rsidR="00DF2970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кого автономного округа – Югры "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Об отдельных вопросах организации и осущест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в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ления бюджетного процесса в Ханты-Мансийском автономном округе – Югре" утвердить нормативы распределения доходов между бюджетом Ханты-</w:t>
      </w:r>
      <w:proofErr w:type="spellStart"/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Мансий</w:t>
      </w:r>
      <w:proofErr w:type="spellEnd"/>
      <w:r w:rsidR="002512F0">
        <w:rPr>
          <w:rFonts w:ascii="Times New Roman" w:eastAsia="Calibri" w:hAnsi="Times New Roman" w:cs="Times New Roman"/>
          <w:spacing w:val="-4"/>
          <w:sz w:val="28"/>
          <w:szCs w:val="28"/>
        </w:rPr>
        <w:t>-</w:t>
      </w:r>
      <w:proofErr w:type="spellStart"/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ского</w:t>
      </w:r>
      <w:proofErr w:type="spellEnd"/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автономного округа – Югры, бюджетом территориального фонда обяз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а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тельного медицинского страхования Ханты-Мансийского автономного округа – Югры и бюджетами муниципальных образований</w:t>
      </w:r>
      <w:proofErr w:type="gramEnd"/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Ханты-Мансийского а</w:t>
      </w:r>
      <w:r w:rsidR="00590BB6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вт</w:t>
      </w:r>
      <w:r w:rsidR="00590BB6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="00590BB6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номного округа – Югры на 20</w:t>
      </w:r>
      <w:r w:rsidR="0030031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F4487F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 w:rsidR="00EE06A7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на плановый период 20</w:t>
      </w:r>
      <w:r w:rsidR="008104F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16E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06A7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20</w:t>
      </w:r>
      <w:r w:rsidR="0092170F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C70AE5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EE06A7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годов</w:t>
      </w:r>
      <w:r w:rsidR="00F4487F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согласно приложению </w:t>
      </w:r>
      <w:r w:rsidR="008E2F5C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к настоящему Закону.</w:t>
      </w:r>
    </w:p>
    <w:p w:rsidR="00874612" w:rsidRPr="005C5027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2. </w:t>
      </w:r>
      <w:proofErr w:type="gramStart"/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Утвердить дифференцированные нормативы отчислений в бюджеты муниципальных </w:t>
      </w:r>
      <w:r w:rsidR="00637B94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образований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и</w:t>
      </w:r>
      <w:r w:rsidR="00DA335C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н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жекторных</w:t>
      </w:r>
      <w:proofErr w:type="spellEnd"/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) двигат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е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лей, производимые на территор</w:t>
      </w:r>
      <w:r w:rsidR="00590BB6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ии Российской Федерации, на 20</w:t>
      </w:r>
      <w:r w:rsidR="0030031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C70AE5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590BB6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 w:rsidR="00EE06A7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на плановый период 20</w:t>
      </w:r>
      <w:r w:rsidR="003F713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C70AE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EE06A7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20</w:t>
      </w:r>
      <w:r w:rsidR="0092170F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C70AE5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EE06A7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годов</w:t>
      </w:r>
      <w:r w:rsidR="00590BB6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согласно </w:t>
      </w:r>
      <w:r w:rsidR="0017006B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приложени</w:t>
      </w:r>
      <w:r w:rsidR="00EE06A7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ям</w:t>
      </w:r>
      <w:r w:rsidR="00F4487F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8E2F5C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4</w:t>
      </w:r>
      <w:r w:rsidR="00EE06A7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</w:t>
      </w:r>
      <w:r w:rsidR="008E2F5C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5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к настоящему Закону.</w:t>
      </w:r>
      <w:proofErr w:type="gramEnd"/>
    </w:p>
    <w:p w:rsidR="00E96F99" w:rsidRPr="00900067" w:rsidRDefault="00E96F99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D41032" w:rsidRPr="005C5027" w:rsidTr="00874612">
        <w:tc>
          <w:tcPr>
            <w:tcW w:w="1984" w:type="dxa"/>
          </w:tcPr>
          <w:p w:rsidR="00D41032" w:rsidRPr="005C5027" w:rsidRDefault="00D41032" w:rsidP="00D41032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5C502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Статья 3. </w:t>
            </w:r>
          </w:p>
        </w:tc>
        <w:tc>
          <w:tcPr>
            <w:tcW w:w="7586" w:type="dxa"/>
          </w:tcPr>
          <w:p w:rsidR="00D41032" w:rsidRPr="005C5027" w:rsidRDefault="00D41032" w:rsidP="00D4103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5C5027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Главные администраторы доходов бюджета </w:t>
            </w:r>
          </w:p>
          <w:p w:rsidR="00D41032" w:rsidRPr="005C5027" w:rsidRDefault="00D41032" w:rsidP="00D4103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5C5027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автономного округа и главные администраторы </w:t>
            </w:r>
          </w:p>
          <w:p w:rsidR="00D41032" w:rsidRPr="005C5027" w:rsidRDefault="00D41032" w:rsidP="00D4103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5C5027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источников финансирования дефицита бюджета </w:t>
            </w:r>
          </w:p>
          <w:p w:rsidR="00D41032" w:rsidRPr="005C5027" w:rsidRDefault="00D41032" w:rsidP="0087461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5C5027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автономного округа</w:t>
            </w:r>
          </w:p>
          <w:p w:rsidR="00D33FF9" w:rsidRPr="005C5027" w:rsidRDefault="00D33FF9" w:rsidP="0087461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</w:p>
        </w:tc>
      </w:tr>
    </w:tbl>
    <w:p w:rsidR="00874612" w:rsidRPr="005C5027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1. Утвердить перечень главных администраторов доходов бюджета Ха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н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ты-Мансийского автономного окр</w:t>
      </w:r>
      <w:r w:rsidR="00F4487F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уга – Югры согласно приложению </w:t>
      </w:r>
      <w:r w:rsidR="008E2F5C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6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к наст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ящему Закону.</w:t>
      </w:r>
    </w:p>
    <w:p w:rsidR="00874612" w:rsidRPr="005C5027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2. Утвердить перечень главных </w:t>
      </w:r>
      <w:proofErr w:type="gramStart"/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администраторов источников финанс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рования дефицита бюджета</w:t>
      </w:r>
      <w:proofErr w:type="gramEnd"/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Ханты-Мансийского автономного окр</w:t>
      </w:r>
      <w:r w:rsidR="00F4487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уга</w:t>
      </w:r>
      <w:r w:rsid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F4487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– Югры согласно приложению </w:t>
      </w:r>
      <w:r w:rsidR="008E2F5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7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Закону.</w:t>
      </w:r>
    </w:p>
    <w:p w:rsidR="005C4BC4" w:rsidRDefault="005C4BC4" w:rsidP="005C4B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3. Исполнительные органы государственной власти Ханты-Мансийского автономного округа – Югры, являющиеся</w:t>
      </w:r>
      <w:r w:rsidR="0005158E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главными администраторами дох</w:t>
      </w:r>
      <w:r w:rsidR="0005158E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дов бюджета автономного округа, по согласованию с Департаментом финансов Ханты-Мансийского автономного округа – Югры (далее также – Департамент финансов автономного округа) вправе наделить подведомственные им казенные учреждения отдельными полномочиями главных администраторов доходов бюджета автономного округа путем издания правовых актов.</w:t>
      </w:r>
    </w:p>
    <w:p w:rsidR="00D41032" w:rsidRDefault="00D41032" w:rsidP="005C4B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highlight w:val="cyan"/>
        </w:rPr>
      </w:pPr>
    </w:p>
    <w:p w:rsidR="00832F6E" w:rsidRPr="005C5027" w:rsidRDefault="00832F6E" w:rsidP="005C4B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D41032" w:rsidRPr="005C5027" w:rsidTr="00874612">
        <w:tc>
          <w:tcPr>
            <w:tcW w:w="1984" w:type="dxa"/>
          </w:tcPr>
          <w:p w:rsidR="00D41032" w:rsidRPr="005C5027" w:rsidRDefault="00D41032" w:rsidP="00874612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5C502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Статья 4.</w:t>
            </w:r>
          </w:p>
        </w:tc>
        <w:tc>
          <w:tcPr>
            <w:tcW w:w="7586" w:type="dxa"/>
          </w:tcPr>
          <w:p w:rsidR="00D41032" w:rsidRPr="005C5027" w:rsidRDefault="00D41032" w:rsidP="00D41032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5C5027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Бюджетные ассигнования бюджета автономного округа</w:t>
            </w:r>
            <w:r w:rsidR="00356273" w:rsidRPr="005C5027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</w:p>
          <w:p w:rsidR="00D41032" w:rsidRPr="005C5027" w:rsidRDefault="00D41032" w:rsidP="0087461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356273" w:rsidRPr="005C5027" w:rsidRDefault="0040067B" w:rsidP="00356273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</w:t>
      </w:r>
      <w:proofErr w:type="gramStart"/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видов расходов классификации расходов бюджета</w:t>
      </w:r>
      <w:proofErr w:type="gramEnd"/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Ханты-Мансий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ского авт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номного окр</w:t>
      </w:r>
      <w:r w:rsidR="00F4487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уга – Югры</w:t>
      </w:r>
      <w:r w:rsidR="00356273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874612" w:rsidRPr="005C5027" w:rsidRDefault="000C7828" w:rsidP="00356273">
      <w:pPr>
        <w:pStyle w:val="ad"/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на 20</w:t>
      </w:r>
      <w:r w:rsidR="00FC04F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</w:t>
      </w:r>
      <w:r w:rsidR="00F4487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согласно приложению </w:t>
      </w:r>
      <w:r w:rsidR="008E2F5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8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</w:t>
      </w:r>
      <w:r w:rsidR="00356273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356273" w:rsidRPr="005C5027" w:rsidRDefault="00356273" w:rsidP="00F06118">
      <w:pPr>
        <w:pStyle w:val="ad"/>
        <w:numPr>
          <w:ilvl w:val="0"/>
          <w:numId w:val="2"/>
        </w:numPr>
        <w:tabs>
          <w:tab w:val="left" w:pos="107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на плановый период 20</w:t>
      </w:r>
      <w:r w:rsidR="003F713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 согласно приложению </w:t>
      </w:r>
      <w:r w:rsidR="008E2F5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9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F06118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 Закону.</w:t>
      </w:r>
    </w:p>
    <w:p w:rsidR="00F210A2" w:rsidRPr="005C5027" w:rsidRDefault="0040067B" w:rsidP="00F06118">
      <w:pPr>
        <w:pStyle w:val="ad"/>
        <w:numPr>
          <w:ilvl w:val="0"/>
          <w:numId w:val="1"/>
        </w:numPr>
        <w:tabs>
          <w:tab w:val="left" w:pos="109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распределение бюджетных ассигнований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 целевым </w:t>
      </w:r>
      <w:r w:rsidR="00F210A2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статьям (государственным программам автономного округа и непрограммным направлениям деятельности), группам и подгруппам </w:t>
      </w:r>
      <w:proofErr w:type="gramStart"/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видов расходов класс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фикации расходов бюджета</w:t>
      </w:r>
      <w:proofErr w:type="gramEnd"/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Ханты-Мансий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ского автономного округа – Югры</w:t>
      </w:r>
      <w:r w:rsidR="00F210A2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874612" w:rsidRPr="005C5027" w:rsidRDefault="000C7828" w:rsidP="00F210A2">
      <w:pPr>
        <w:pStyle w:val="ad"/>
        <w:numPr>
          <w:ilvl w:val="0"/>
          <w:numId w:val="3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на 20</w:t>
      </w:r>
      <w:r w:rsidR="00FC04F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</w:t>
      </w:r>
      <w:r w:rsidR="001F5BB5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согласно приложению </w:t>
      </w:r>
      <w:r w:rsidR="00F210A2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="008E2F5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0</w:t>
      </w:r>
      <w:r w:rsidR="00F210A2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Закону;</w:t>
      </w:r>
    </w:p>
    <w:p w:rsidR="00F210A2" w:rsidRPr="005C5027" w:rsidRDefault="00F210A2" w:rsidP="00F06118">
      <w:pPr>
        <w:pStyle w:val="ad"/>
        <w:numPr>
          <w:ilvl w:val="0"/>
          <w:numId w:val="3"/>
        </w:numPr>
        <w:tabs>
          <w:tab w:val="left" w:pos="106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на плановый период 20</w:t>
      </w:r>
      <w:r w:rsidR="003F713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 согласно приложению 1</w:t>
      </w:r>
      <w:r w:rsidR="008E2F5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F06118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 Закону.</w:t>
      </w:r>
    </w:p>
    <w:p w:rsidR="00F210A2" w:rsidRPr="005C5027" w:rsidRDefault="0040067B" w:rsidP="00F06118">
      <w:pPr>
        <w:pStyle w:val="ad"/>
        <w:numPr>
          <w:ilvl w:val="0"/>
          <w:numId w:val="1"/>
        </w:numPr>
        <w:tabs>
          <w:tab w:val="left" w:pos="107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распределение бюджетных ассигнований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по разделам</w:t>
      </w:r>
      <w:r w:rsidR="00604100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подразделам классификации расходов бюджета Ханты-Мансий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ского автоно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м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ного окру</w:t>
      </w:r>
      <w:r w:rsidR="001F5BB5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га – Югры</w:t>
      </w:r>
      <w:r w:rsidR="00F210A2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874612" w:rsidRPr="005C5027" w:rsidRDefault="00F210A2" w:rsidP="00F210A2">
      <w:pPr>
        <w:pStyle w:val="ad"/>
        <w:numPr>
          <w:ilvl w:val="0"/>
          <w:numId w:val="4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на 20</w:t>
      </w:r>
      <w:r w:rsidR="00FC04F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="00FC04F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0C7828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год </w:t>
      </w:r>
      <w:r w:rsidR="001F5BB5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согласно приложению 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="008E2F5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40067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F210A2" w:rsidRPr="005C5027" w:rsidRDefault="00F210A2" w:rsidP="00F06118">
      <w:pPr>
        <w:pStyle w:val="ad"/>
        <w:numPr>
          <w:ilvl w:val="0"/>
          <w:numId w:val="4"/>
        </w:numPr>
        <w:tabs>
          <w:tab w:val="left" w:pos="106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на плановый </w:t>
      </w:r>
      <w:r w:rsidR="00332AE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период 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20</w:t>
      </w:r>
      <w:r w:rsidR="003F713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</w:t>
      </w:r>
      <w:r w:rsidR="0092170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 согласно приложению 1</w:t>
      </w:r>
      <w:r w:rsidR="008E2F5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332AEF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 Закону.</w:t>
      </w:r>
    </w:p>
    <w:p w:rsidR="00F40447" w:rsidRPr="005C5027" w:rsidRDefault="0040067B" w:rsidP="00332AEF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ведомственную структуру расходов бюджета Ханты-Мансийского автономного округа – Югры, в том числе в ее составе перечень гла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в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ных распорядителей средств бюджета автон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омно</w:t>
      </w:r>
      <w:r w:rsidR="001F5BB5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го округа</w:t>
      </w:r>
      <w:r w:rsidR="00F40447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F40447" w:rsidRPr="005C5027" w:rsidRDefault="00F40447" w:rsidP="00F40447">
      <w:pPr>
        <w:pStyle w:val="ad"/>
        <w:numPr>
          <w:ilvl w:val="0"/>
          <w:numId w:val="5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на 20</w:t>
      </w:r>
      <w:r w:rsidR="00FC04F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</w:t>
      </w:r>
      <w:r w:rsidR="001F5BB5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согласно приложению 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="008E2F5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4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874612" w:rsidRPr="005C5027" w:rsidRDefault="00F40447" w:rsidP="00F06118">
      <w:pPr>
        <w:pStyle w:val="ad"/>
        <w:numPr>
          <w:ilvl w:val="0"/>
          <w:numId w:val="5"/>
        </w:numPr>
        <w:tabs>
          <w:tab w:val="left" w:pos="107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на плановый период 20</w:t>
      </w:r>
      <w:r w:rsidR="003F713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</w:t>
      </w:r>
      <w:r w:rsidR="00830F0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 согласно приложению 1</w:t>
      </w:r>
      <w:r w:rsidR="008E2F5C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5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F06118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 Закону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</w:p>
    <w:p w:rsidR="00274A23" w:rsidRPr="005C5027" w:rsidRDefault="0040067B" w:rsidP="00332AEF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Утвердить общий объем бюджетных ассигнований на исполнение пу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б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личных нормативных обязательств</w:t>
      </w:r>
      <w:r w:rsidR="00274A23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:</w:t>
      </w:r>
    </w:p>
    <w:p w:rsidR="00874612" w:rsidRPr="005C5027" w:rsidRDefault="001838D8" w:rsidP="00274A23">
      <w:pPr>
        <w:pStyle w:val="ad"/>
        <w:numPr>
          <w:ilvl w:val="0"/>
          <w:numId w:val="6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FC04F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 w:rsidR="0040067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в сумме </w:t>
      </w:r>
      <w:r w:rsidR="00365BB3">
        <w:rPr>
          <w:rFonts w:ascii="Times New Roman" w:eastAsia="Calibri" w:hAnsi="Times New Roman" w:cs="Times New Roman"/>
          <w:spacing w:val="-2"/>
          <w:sz w:val="28"/>
          <w:szCs w:val="28"/>
        </w:rPr>
        <w:t>19 381 104,2</w:t>
      </w:r>
      <w:r w:rsidR="0017006B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</w:t>
      </w:r>
      <w:r w:rsidR="00274A23"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274A23" w:rsidRPr="005C5027" w:rsidRDefault="00274A23" w:rsidP="00274A23">
      <w:pPr>
        <w:pStyle w:val="ad"/>
        <w:numPr>
          <w:ilvl w:val="0"/>
          <w:numId w:val="6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3F713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365BB3">
        <w:rPr>
          <w:rFonts w:ascii="Times New Roman" w:eastAsia="Calibri" w:hAnsi="Times New Roman" w:cs="Times New Roman"/>
          <w:spacing w:val="-4"/>
          <w:sz w:val="28"/>
          <w:szCs w:val="28"/>
        </w:rPr>
        <w:t>18 805 183,3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274A23" w:rsidRPr="005C5027" w:rsidRDefault="00274A23" w:rsidP="00274A23">
      <w:pPr>
        <w:pStyle w:val="ad"/>
        <w:numPr>
          <w:ilvl w:val="0"/>
          <w:numId w:val="6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830F0C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365BB3">
        <w:rPr>
          <w:rFonts w:ascii="Times New Roman" w:eastAsia="Calibri" w:hAnsi="Times New Roman" w:cs="Times New Roman"/>
          <w:spacing w:val="-4"/>
          <w:sz w:val="28"/>
          <w:szCs w:val="28"/>
        </w:rPr>
        <w:t>15 090 581,4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рублей.</w:t>
      </w:r>
    </w:p>
    <w:p w:rsidR="00962F17" w:rsidRPr="0049504C" w:rsidRDefault="00962F17" w:rsidP="00332AEF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9504C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Утвердить объем бюджетных ассигнований дорожного фонда Ханты-Мансийского автономного округа </w:t>
      </w:r>
      <w:r w:rsidRPr="0049504C">
        <w:rPr>
          <w:rFonts w:ascii="Times New Roman" w:eastAsia="Calibri" w:hAnsi="Times New Roman" w:cs="Times New Roman"/>
          <w:spacing w:val="-2"/>
          <w:sz w:val="28"/>
          <w:szCs w:val="28"/>
        </w:rPr>
        <w:t>–</w:t>
      </w:r>
      <w:r w:rsidRPr="0049504C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Югры:</w:t>
      </w:r>
    </w:p>
    <w:p w:rsidR="00962F17" w:rsidRPr="00DA30FD" w:rsidRDefault="00962F17" w:rsidP="00962F17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9504C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FC04F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Pr="0049504C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</w:t>
      </w:r>
      <w:r w:rsidR="00D61F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7B6B">
        <w:rPr>
          <w:rFonts w:ascii="Times New Roman" w:eastAsia="Calibri" w:hAnsi="Times New Roman" w:cs="Times New Roman"/>
          <w:spacing w:val="-4"/>
          <w:sz w:val="28"/>
          <w:szCs w:val="28"/>
        </w:rPr>
        <w:t>11 370 918,8</w:t>
      </w:r>
      <w:r w:rsidRPr="00DA30F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962F17" w:rsidRPr="00DA30FD" w:rsidRDefault="00962F17" w:rsidP="00962F17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A30FD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3F7137" w:rsidRPr="00DA30FD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DA30F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C47B6B">
        <w:rPr>
          <w:rFonts w:ascii="Times New Roman" w:eastAsia="Calibri" w:hAnsi="Times New Roman" w:cs="Times New Roman"/>
          <w:spacing w:val="-4"/>
          <w:sz w:val="28"/>
          <w:szCs w:val="28"/>
        </w:rPr>
        <w:t>11 192 381,5</w:t>
      </w:r>
      <w:r w:rsidR="00D61FC4" w:rsidRPr="00DA30F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DA30FD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рублей;</w:t>
      </w:r>
    </w:p>
    <w:p w:rsidR="00962F17" w:rsidRDefault="00962F17" w:rsidP="00962F17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A30FD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830F0C" w:rsidRPr="00DA30FD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DA30F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C47B6B">
        <w:rPr>
          <w:rFonts w:ascii="Times New Roman" w:eastAsia="Calibri" w:hAnsi="Times New Roman" w:cs="Times New Roman"/>
          <w:spacing w:val="-4"/>
          <w:sz w:val="28"/>
          <w:szCs w:val="28"/>
        </w:rPr>
        <w:t>11 057 845,1</w:t>
      </w:r>
      <w:r w:rsidRPr="0049504C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рублей.</w:t>
      </w:r>
    </w:p>
    <w:p w:rsidR="006533ED" w:rsidRPr="00C47B6B" w:rsidRDefault="00936DD1" w:rsidP="00936D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Установить, что </w:t>
      </w:r>
      <w:r w:rsidR="006533ED"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в соответствии с пунктом 12 статьи 2 Закона Ханты-Мансийского автономного округа – Югры от 28 октября 2011 года № 104-оз "О дорожном фонде Ханты-Мансийского автономного округа – Югры" в </w:t>
      </w:r>
      <w:r w:rsidR="006533ED"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lastRenderedPageBreak/>
        <w:t>доро</w:t>
      </w:r>
      <w:r w:rsidR="006533ED"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ж</w:t>
      </w:r>
      <w:r w:rsidR="006533ED"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ный фонд Ханты-Мансийского автономного округа – Югры подлежат </w:t>
      </w: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зачисл</w:t>
      </w: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е</w:t>
      </w: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нию иные доходы бюджета автономного округа </w:t>
      </w:r>
      <w:r w:rsidR="006533ED"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в сумме:</w:t>
      </w:r>
    </w:p>
    <w:p w:rsidR="006533ED" w:rsidRPr="00C47B6B" w:rsidRDefault="00936DD1" w:rsidP="00936D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в 202</w:t>
      </w:r>
      <w:r w:rsidR="0095309D"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1</w:t>
      </w: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 году </w:t>
      </w:r>
      <w:r w:rsid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122 570,4 </w:t>
      </w: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тыс. рублей</w:t>
      </w:r>
      <w:r w:rsidR="006533ED"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;</w:t>
      </w:r>
    </w:p>
    <w:p w:rsidR="006533ED" w:rsidRPr="00C47B6B" w:rsidRDefault="006533ED" w:rsidP="00936D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в 2022 году </w:t>
      </w:r>
      <w:r w:rsid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164 081,2 </w:t>
      </w: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тыс. рублей;</w:t>
      </w:r>
    </w:p>
    <w:p w:rsidR="00936DD1" w:rsidRPr="00C47B6B" w:rsidRDefault="006533ED" w:rsidP="00936D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в 2023 году </w:t>
      </w:r>
      <w:r w:rsid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150 711,3 </w:t>
      </w:r>
      <w:r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тыс. рублей</w:t>
      </w:r>
      <w:r w:rsidR="00936DD1" w:rsidRPr="00C47B6B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.</w:t>
      </w:r>
    </w:p>
    <w:p w:rsidR="00C278BA" w:rsidRPr="005C5027" w:rsidRDefault="00C278BA" w:rsidP="00332AEF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Федерации:</w:t>
      </w:r>
    </w:p>
    <w:p w:rsidR="00C278BA" w:rsidRPr="00CE31C0" w:rsidRDefault="00C278BA" w:rsidP="00C278BA">
      <w:pPr>
        <w:pStyle w:val="ad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FC04F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 w:rsidRPr="005C502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в сумме </w:t>
      </w:r>
      <w:r w:rsidR="006533ED" w:rsidRPr="00CE31C0">
        <w:rPr>
          <w:rFonts w:ascii="Times New Roman" w:eastAsia="Calibri" w:hAnsi="Times New Roman" w:cs="Times New Roman"/>
          <w:spacing w:val="-4"/>
          <w:sz w:val="28"/>
          <w:szCs w:val="28"/>
        </w:rPr>
        <w:t>9 </w:t>
      </w:r>
      <w:r w:rsidR="00603FB6">
        <w:rPr>
          <w:rFonts w:ascii="Times New Roman" w:eastAsia="Calibri" w:hAnsi="Times New Roman" w:cs="Times New Roman"/>
          <w:spacing w:val="-4"/>
          <w:sz w:val="28"/>
          <w:szCs w:val="28"/>
        </w:rPr>
        <w:t>401</w:t>
      </w:r>
      <w:r w:rsidR="006533ED" w:rsidRPr="00CE31C0">
        <w:rPr>
          <w:rFonts w:ascii="Times New Roman" w:eastAsia="Calibri" w:hAnsi="Times New Roman" w:cs="Times New Roman"/>
          <w:spacing w:val="-4"/>
          <w:sz w:val="28"/>
          <w:szCs w:val="28"/>
        </w:rPr>
        <w:t> </w:t>
      </w:r>
      <w:r w:rsidR="00603FB6">
        <w:rPr>
          <w:rFonts w:ascii="Times New Roman" w:eastAsia="Calibri" w:hAnsi="Times New Roman" w:cs="Times New Roman"/>
          <w:spacing w:val="-4"/>
          <w:sz w:val="28"/>
          <w:szCs w:val="28"/>
        </w:rPr>
        <w:t>434</w:t>
      </w:r>
      <w:r w:rsidR="006533ED" w:rsidRPr="00CE31C0">
        <w:rPr>
          <w:rFonts w:ascii="Times New Roman" w:eastAsia="Calibri" w:hAnsi="Times New Roman" w:cs="Times New Roman"/>
          <w:spacing w:val="-4"/>
          <w:sz w:val="28"/>
          <w:szCs w:val="28"/>
        </w:rPr>
        <w:t>,4</w:t>
      </w:r>
      <w:r w:rsidRPr="00CE31C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C278BA" w:rsidRPr="005C5027" w:rsidRDefault="00C278BA" w:rsidP="00C278BA">
      <w:pPr>
        <w:pStyle w:val="ad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3F713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FC04F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год в сумме </w:t>
      </w:r>
      <w:r w:rsidR="00CE31C0" w:rsidRPr="00CE31C0">
        <w:rPr>
          <w:rFonts w:ascii="Times New Roman" w:eastAsia="Calibri" w:hAnsi="Times New Roman" w:cs="Times New Roman"/>
          <w:spacing w:val="-4"/>
          <w:sz w:val="28"/>
          <w:szCs w:val="28"/>
        </w:rPr>
        <w:t>8 488 464,9</w:t>
      </w:r>
      <w:r w:rsidR="00D43DB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рублей;</w:t>
      </w:r>
    </w:p>
    <w:p w:rsidR="00C278BA" w:rsidRPr="005C5027" w:rsidRDefault="00C278BA" w:rsidP="00C278BA">
      <w:pPr>
        <w:pStyle w:val="ad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830F0C"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95309D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CE31C0" w:rsidRPr="00CE31C0">
        <w:rPr>
          <w:rFonts w:ascii="Times New Roman" w:eastAsia="Calibri" w:hAnsi="Times New Roman" w:cs="Times New Roman"/>
          <w:spacing w:val="-4"/>
          <w:sz w:val="28"/>
          <w:szCs w:val="28"/>
        </w:rPr>
        <w:t>8 356 806,6</w:t>
      </w:r>
      <w:r w:rsidRPr="005C502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рублей.</w:t>
      </w:r>
    </w:p>
    <w:p w:rsidR="00D41032" w:rsidRPr="005C5027" w:rsidRDefault="00D41032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pacing w:val="-2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D41032" w:rsidRPr="005C5027" w:rsidTr="00874612">
        <w:tc>
          <w:tcPr>
            <w:tcW w:w="1984" w:type="dxa"/>
          </w:tcPr>
          <w:p w:rsidR="00D41032" w:rsidRPr="0049504C" w:rsidRDefault="00D41032" w:rsidP="00D41032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49504C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Статья 5. </w:t>
            </w:r>
          </w:p>
        </w:tc>
        <w:tc>
          <w:tcPr>
            <w:tcW w:w="7586" w:type="dxa"/>
          </w:tcPr>
          <w:p w:rsidR="00D41032" w:rsidRPr="0049504C" w:rsidRDefault="00D41032" w:rsidP="00D41032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49504C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Особенности использования бюджетных ассигнований </w:t>
            </w:r>
          </w:p>
          <w:p w:rsidR="00D41032" w:rsidRPr="0049504C" w:rsidRDefault="00D41032" w:rsidP="00D41032">
            <w:pPr>
              <w:shd w:val="clear" w:color="auto" w:fill="FFFFFF"/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49504C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на обеспечение деятельности государственных органов </w:t>
            </w:r>
          </w:p>
          <w:p w:rsidR="00D41032" w:rsidRPr="0049504C" w:rsidRDefault="000C7828" w:rsidP="00D41032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49504C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и государственных </w:t>
            </w:r>
            <w:r w:rsidR="00D41032" w:rsidRPr="0049504C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учреждений автономного</w:t>
            </w:r>
            <w:r w:rsidRPr="0049504C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="00D41032" w:rsidRPr="0049504C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округа</w:t>
            </w:r>
          </w:p>
          <w:p w:rsidR="00D41032" w:rsidRPr="0049504C" w:rsidRDefault="00D41032" w:rsidP="0087461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874612" w:rsidRPr="00E433E7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</w:pPr>
      <w:r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1. </w:t>
      </w:r>
      <w:proofErr w:type="gramStart"/>
      <w:r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Правительство </w:t>
      </w:r>
      <w:r w:rsidR="0069766E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Ханты-Мансийского </w:t>
      </w:r>
      <w:r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автономного округа</w:t>
      </w:r>
      <w:r w:rsidR="0069766E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 – Югры (д</w:t>
      </w:r>
      <w:r w:rsidR="0069766E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а</w:t>
      </w:r>
      <w:r w:rsidR="0069766E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лее также – Правительство автономного округа)</w:t>
      </w:r>
      <w:r w:rsidR="00A41763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 и государственные органы а</w:t>
      </w:r>
      <w:r w:rsidR="00A41763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в</w:t>
      </w:r>
      <w:r w:rsidR="00A41763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тономного округа</w:t>
      </w:r>
      <w:r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 не вправе принимать решения</w:t>
      </w:r>
      <w:r w:rsidR="00590BB6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, приводящие к увеличению в 20</w:t>
      </w:r>
      <w:r w:rsidR="00FC04F5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2</w:t>
      </w:r>
      <w:r w:rsidR="0095309D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1</w:t>
      </w:r>
      <w:r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 году численности </w:t>
      </w:r>
      <w:r w:rsidR="00B43D35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работников </w:t>
      </w:r>
      <w:r w:rsidR="00723B49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государственных органов автономного округа (за исключением случаев принятия решений по перераспределению полномочий или наделению ими) и </w:t>
      </w:r>
      <w:r w:rsidR="004602A8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государственных учреждений автономного округа (за исключением случаев принятия решений по перераспределению полномочий или наделению ими, по вводу</w:t>
      </w:r>
      <w:proofErr w:type="gramEnd"/>
      <w:r w:rsidR="004602A8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 (</w:t>
      </w:r>
      <w:proofErr w:type="gramStart"/>
      <w:r w:rsidR="004602A8"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приобретению) новых объектов капитального строительства)</w:t>
      </w:r>
      <w:r w:rsidRPr="00E433E7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. </w:t>
      </w:r>
      <w:proofErr w:type="gramEnd"/>
    </w:p>
    <w:p w:rsidR="00874612" w:rsidRPr="00BA0E3C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2. Рекомендовать органам местного самоуправления муниципальных образований автономного округа не принимать решения, приводящие к увеличению </w:t>
      </w:r>
      <w:proofErr w:type="gramStart"/>
      <w:r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>численности работников органов местного самоупра</w:t>
      </w:r>
      <w:r w:rsidR="00AD0352"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>вления</w:t>
      </w:r>
      <w:r w:rsidR="001838D8"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муниципал</w:t>
      </w:r>
      <w:r w:rsidR="001838D8"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>ь</w:t>
      </w:r>
      <w:r w:rsidR="001838D8"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>ных образований автономного округа</w:t>
      </w:r>
      <w:proofErr w:type="gramEnd"/>
      <w:r w:rsidR="00AD0352"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муниципальных </w:t>
      </w:r>
      <w:r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>учреждений, за искл</w:t>
      </w:r>
      <w:r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>ю</w:t>
      </w:r>
      <w:r w:rsidRPr="00100817">
        <w:rPr>
          <w:rFonts w:ascii="Times New Roman" w:eastAsia="Calibri" w:hAnsi="Times New Roman" w:cs="Times New Roman"/>
          <w:spacing w:val="-4"/>
          <w:sz w:val="28"/>
          <w:szCs w:val="28"/>
        </w:rPr>
        <w:t>чением случаев, указанных в пункте 1 настоящей статьи.</w:t>
      </w:r>
    </w:p>
    <w:p w:rsidR="00E96F99" w:rsidRPr="005C5027" w:rsidRDefault="00E96F99" w:rsidP="00134146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D41032" w:rsidRPr="00211346" w:rsidTr="00874612">
        <w:tc>
          <w:tcPr>
            <w:tcW w:w="1984" w:type="dxa"/>
          </w:tcPr>
          <w:p w:rsidR="00D41032" w:rsidRPr="00211346" w:rsidRDefault="00D41032" w:rsidP="00874612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211346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Статья 6.</w:t>
            </w:r>
          </w:p>
        </w:tc>
        <w:tc>
          <w:tcPr>
            <w:tcW w:w="7586" w:type="dxa"/>
          </w:tcPr>
          <w:p w:rsidR="00D41032" w:rsidRPr="00211346" w:rsidRDefault="00D41032" w:rsidP="00D4103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211346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Межбюджетные трансферты бюджетам </w:t>
            </w:r>
            <w:proofErr w:type="gramStart"/>
            <w:r w:rsidRPr="00211346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муниципальных</w:t>
            </w:r>
            <w:proofErr w:type="gramEnd"/>
          </w:p>
          <w:p w:rsidR="00D41032" w:rsidRPr="00211346" w:rsidRDefault="00D41032" w:rsidP="00D41032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211346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районов и городских округов автономного округа</w:t>
            </w:r>
          </w:p>
          <w:p w:rsidR="00D41032" w:rsidRPr="00211346" w:rsidRDefault="00D41032" w:rsidP="0087461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74A23" w:rsidRPr="00211346" w:rsidRDefault="0040067B" w:rsidP="00274A23">
      <w:pPr>
        <w:pStyle w:val="ad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общий объем межбюджетных трансфертов бюджетам муниципальных районов и городских округов Ханты-Мансий</w:t>
      </w:r>
      <w:r w:rsidR="00427901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ского автономного округа – Югры</w:t>
      </w:r>
      <w:r w:rsidR="00274A23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5C4BC4" w:rsidRPr="00211346" w:rsidRDefault="00590BB6" w:rsidP="00274A23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0D389F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D10BE0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5C4BC4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603FB6">
        <w:rPr>
          <w:rFonts w:ascii="Times New Roman" w:hAnsi="Times New Roman" w:cs="Times New Roman"/>
          <w:sz w:val="28"/>
          <w:szCs w:val="28"/>
        </w:rPr>
        <w:t>97 197 446,1</w:t>
      </w:r>
      <w:r w:rsidR="00603FB6" w:rsidRPr="003A011B">
        <w:rPr>
          <w:rFonts w:ascii="Times New Roman" w:hAnsi="Times New Roman" w:cs="Times New Roman"/>
          <w:sz w:val="28"/>
          <w:szCs w:val="28"/>
        </w:rPr>
        <w:t xml:space="preserve"> </w:t>
      </w:r>
      <w:r w:rsidR="00274A23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</w:t>
      </w:r>
      <w:r w:rsidR="00E4642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E4642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согласно приложению 18 </w:t>
      </w:r>
      <w:r w:rsidR="004167D5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="00E46428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 Закону</w:t>
      </w:r>
      <w:r w:rsidR="00274A23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274A23" w:rsidRPr="00211346" w:rsidRDefault="00274A23" w:rsidP="00274A23">
      <w:pPr>
        <w:pStyle w:val="ad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3F713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D10BE0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D069D0">
        <w:rPr>
          <w:rFonts w:ascii="Times New Roman" w:hAnsi="Times New Roman" w:cs="Times New Roman"/>
          <w:sz w:val="28"/>
          <w:szCs w:val="28"/>
        </w:rPr>
        <w:t>90 825 333,9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</w:t>
      </w:r>
      <w:r w:rsidR="00E4642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на 20</w:t>
      </w:r>
      <w:r w:rsidR="00830F0C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D10BE0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3F71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год в сумме </w:t>
      </w:r>
      <w:r w:rsidR="00D069D0">
        <w:rPr>
          <w:rFonts w:ascii="Times New Roman" w:hAnsi="Times New Roman" w:cs="Times New Roman"/>
          <w:sz w:val="28"/>
          <w:szCs w:val="28"/>
        </w:rPr>
        <w:t>92 004 254,1</w:t>
      </w:r>
      <w:r w:rsidR="00D069D0" w:rsidRPr="003A011B">
        <w:rPr>
          <w:rFonts w:ascii="Times New Roman" w:hAnsi="Times New Roman" w:cs="Times New Roman"/>
          <w:sz w:val="28"/>
          <w:szCs w:val="28"/>
        </w:rPr>
        <w:t xml:space="preserve"> </w:t>
      </w:r>
      <w:r w:rsidR="00866CD2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</w:t>
      </w:r>
      <w:r w:rsidR="00E46428" w:rsidRPr="00E4642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E46428">
        <w:rPr>
          <w:rFonts w:ascii="Times New Roman" w:eastAsia="Calibri" w:hAnsi="Times New Roman" w:cs="Times New Roman"/>
          <w:spacing w:val="-2"/>
          <w:sz w:val="28"/>
          <w:szCs w:val="28"/>
        </w:rPr>
        <w:t>согласно приложению 19 к настоящему Закону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:rsidR="00274A23" w:rsidRDefault="0040067B" w:rsidP="0042790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распределение межбюджетных трансфертов бюджетам муниципальных районов и городских округов Ханты-Мансий</w:t>
      </w:r>
      <w:r w:rsidR="00427901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ского автономного округа – Югры</w:t>
      </w:r>
      <w:r w:rsidR="00274A23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874612" w:rsidRPr="00211346" w:rsidRDefault="001838D8" w:rsidP="0042790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0D389F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79277C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согласно приложению </w:t>
      </w:r>
      <w:r w:rsidR="00E46428">
        <w:rPr>
          <w:rFonts w:ascii="Times New Roman" w:eastAsia="Calibri" w:hAnsi="Times New Roman" w:cs="Times New Roman"/>
          <w:spacing w:val="-2"/>
          <w:sz w:val="28"/>
          <w:szCs w:val="28"/>
        </w:rPr>
        <w:t>20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</w:t>
      </w:r>
      <w:r w:rsidR="005A40AD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кону;</w:t>
      </w:r>
    </w:p>
    <w:p w:rsidR="00756E7F" w:rsidRPr="00756E7F" w:rsidRDefault="005A40AD" w:rsidP="00756E7F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на плановый период 20</w:t>
      </w:r>
      <w:r w:rsidR="003F7137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79277C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</w:t>
      </w:r>
      <w:r w:rsidR="00926BB5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79277C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 согласно приложению </w:t>
      </w:r>
      <w:r w:rsidR="00E46428">
        <w:rPr>
          <w:rFonts w:ascii="Times New Roman" w:eastAsia="Calibri" w:hAnsi="Times New Roman" w:cs="Times New Roman"/>
          <w:spacing w:val="-2"/>
          <w:sz w:val="28"/>
          <w:szCs w:val="28"/>
        </w:rPr>
        <w:t>21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4167D5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 Закону.</w:t>
      </w:r>
    </w:p>
    <w:p w:rsidR="00756E7F" w:rsidRPr="00756E7F" w:rsidRDefault="00756E7F" w:rsidP="00756E7F">
      <w:pPr>
        <w:pStyle w:val="ad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>У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>твердить общий</w:t>
      </w:r>
      <w:r w:rsidR="008F064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объем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дотаций 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>бюджетам муниципальных районов и городских округов Ханты-Мансийского автономного округа – Югры:</w:t>
      </w:r>
    </w:p>
    <w:p w:rsidR="00756E7F" w:rsidRPr="00756E7F" w:rsidRDefault="00756E7F" w:rsidP="00756E7F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>на 202</w:t>
      </w:r>
      <w:r w:rsidR="0079277C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 w:rsidR="00D069D0" w:rsidRPr="0085170F">
        <w:rPr>
          <w:rFonts w:ascii="Times New Roman" w:hAnsi="Times New Roman" w:cs="Times New Roman"/>
          <w:sz w:val="28"/>
          <w:szCs w:val="28"/>
        </w:rPr>
        <w:t>12</w:t>
      </w:r>
      <w:r w:rsidR="00D069D0">
        <w:rPr>
          <w:rFonts w:ascii="Times New Roman" w:hAnsi="Times New Roman" w:cs="Times New Roman"/>
          <w:sz w:val="28"/>
          <w:szCs w:val="28"/>
        </w:rPr>
        <w:t> </w:t>
      </w:r>
      <w:r w:rsidR="00D069D0" w:rsidRPr="0085170F">
        <w:rPr>
          <w:rFonts w:ascii="Times New Roman" w:hAnsi="Times New Roman" w:cs="Times New Roman"/>
          <w:sz w:val="28"/>
          <w:szCs w:val="28"/>
        </w:rPr>
        <w:t>752</w:t>
      </w:r>
      <w:r w:rsidR="00D069D0">
        <w:rPr>
          <w:rFonts w:ascii="Times New Roman" w:hAnsi="Times New Roman" w:cs="Times New Roman"/>
          <w:sz w:val="28"/>
          <w:szCs w:val="28"/>
        </w:rPr>
        <w:t xml:space="preserve"> </w:t>
      </w:r>
      <w:r w:rsidR="00D069D0" w:rsidRPr="0085170F">
        <w:rPr>
          <w:rFonts w:ascii="Times New Roman" w:hAnsi="Times New Roman" w:cs="Times New Roman"/>
          <w:sz w:val="28"/>
          <w:szCs w:val="28"/>
        </w:rPr>
        <w:t>896,7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рублей;</w:t>
      </w:r>
    </w:p>
    <w:p w:rsidR="00756E7F" w:rsidRPr="00756E7F" w:rsidRDefault="00756E7F" w:rsidP="00756E7F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>на 202</w:t>
      </w:r>
      <w:r w:rsidR="0079277C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 w:rsidR="00D069D0" w:rsidRPr="0085170F">
        <w:rPr>
          <w:rFonts w:ascii="Times New Roman" w:hAnsi="Times New Roman" w:cs="Times New Roman"/>
          <w:sz w:val="28"/>
          <w:szCs w:val="28"/>
        </w:rPr>
        <w:t>12</w:t>
      </w:r>
      <w:r w:rsidR="00D069D0">
        <w:rPr>
          <w:rFonts w:ascii="Times New Roman" w:hAnsi="Times New Roman" w:cs="Times New Roman"/>
          <w:sz w:val="28"/>
          <w:szCs w:val="28"/>
        </w:rPr>
        <w:t> </w:t>
      </w:r>
      <w:r w:rsidR="00D069D0" w:rsidRPr="0085170F">
        <w:rPr>
          <w:rFonts w:ascii="Times New Roman" w:hAnsi="Times New Roman" w:cs="Times New Roman"/>
          <w:sz w:val="28"/>
          <w:szCs w:val="28"/>
        </w:rPr>
        <w:t>659</w:t>
      </w:r>
      <w:r w:rsidR="00D069D0">
        <w:rPr>
          <w:rFonts w:ascii="Times New Roman" w:hAnsi="Times New Roman" w:cs="Times New Roman"/>
          <w:sz w:val="28"/>
          <w:szCs w:val="28"/>
        </w:rPr>
        <w:t xml:space="preserve"> </w:t>
      </w:r>
      <w:r w:rsidR="00D069D0" w:rsidRPr="0085170F">
        <w:rPr>
          <w:rFonts w:ascii="Times New Roman" w:hAnsi="Times New Roman" w:cs="Times New Roman"/>
          <w:sz w:val="28"/>
          <w:szCs w:val="28"/>
        </w:rPr>
        <w:t>509,9</w:t>
      </w:r>
      <w:r w:rsidR="00D069D0" w:rsidRPr="003A011B">
        <w:rPr>
          <w:rFonts w:ascii="Times New Roman" w:hAnsi="Times New Roman" w:cs="Times New Roman"/>
          <w:sz w:val="28"/>
          <w:szCs w:val="28"/>
        </w:rPr>
        <w:t xml:space="preserve"> 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рублей;</w:t>
      </w:r>
    </w:p>
    <w:p w:rsidR="00756E7F" w:rsidRPr="00756E7F" w:rsidRDefault="00756E7F" w:rsidP="00756E7F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>на 202</w:t>
      </w:r>
      <w:r w:rsidR="0079277C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 w:rsidR="00D069D0" w:rsidRPr="0085170F">
        <w:rPr>
          <w:rFonts w:ascii="Times New Roman" w:hAnsi="Times New Roman" w:cs="Times New Roman"/>
          <w:sz w:val="28"/>
          <w:szCs w:val="28"/>
        </w:rPr>
        <w:t>13</w:t>
      </w:r>
      <w:r w:rsidR="00D069D0">
        <w:rPr>
          <w:rFonts w:ascii="Times New Roman" w:hAnsi="Times New Roman" w:cs="Times New Roman"/>
          <w:sz w:val="28"/>
          <w:szCs w:val="28"/>
        </w:rPr>
        <w:t> </w:t>
      </w:r>
      <w:r w:rsidR="00D069D0" w:rsidRPr="0085170F">
        <w:rPr>
          <w:rFonts w:ascii="Times New Roman" w:hAnsi="Times New Roman" w:cs="Times New Roman"/>
          <w:sz w:val="28"/>
          <w:szCs w:val="28"/>
        </w:rPr>
        <w:t>168</w:t>
      </w:r>
      <w:r w:rsidR="00D069D0">
        <w:rPr>
          <w:rFonts w:ascii="Times New Roman" w:hAnsi="Times New Roman" w:cs="Times New Roman"/>
          <w:sz w:val="28"/>
          <w:szCs w:val="28"/>
        </w:rPr>
        <w:t xml:space="preserve"> </w:t>
      </w:r>
      <w:r w:rsidR="00D069D0" w:rsidRPr="0085170F">
        <w:rPr>
          <w:rFonts w:ascii="Times New Roman" w:hAnsi="Times New Roman" w:cs="Times New Roman"/>
          <w:sz w:val="28"/>
          <w:szCs w:val="28"/>
        </w:rPr>
        <w:t>698,6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рублей.</w:t>
      </w:r>
    </w:p>
    <w:p w:rsidR="00756E7F" w:rsidRPr="00756E7F" w:rsidRDefault="00756E7F" w:rsidP="00756E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Утвердить распределение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дотаций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бюджетам муниципальных районов и городских округов Ханты-Мансийского автономного округа – Югры:</w:t>
      </w:r>
    </w:p>
    <w:p w:rsidR="00756E7F" w:rsidRPr="00756E7F" w:rsidRDefault="00756E7F" w:rsidP="00756E7F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>на 202</w:t>
      </w:r>
      <w:r w:rsidR="00044D88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46428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Закону;</w:t>
      </w:r>
    </w:p>
    <w:p w:rsidR="00756E7F" w:rsidRDefault="00756E7F" w:rsidP="00756E7F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>на плановый период 202</w:t>
      </w:r>
      <w:r w:rsidR="00044D88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202</w:t>
      </w:r>
      <w:r w:rsidR="00044D88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 согласно приложению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46428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4167D5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Pr="00756E7F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 Закону.</w:t>
      </w:r>
    </w:p>
    <w:p w:rsidR="005A40AD" w:rsidRPr="00211346" w:rsidRDefault="0040067B" w:rsidP="005A40AD">
      <w:pPr>
        <w:pStyle w:val="ad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Утвердить</w:t>
      </w:r>
      <w:r w:rsidR="005375D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общий объем дотаций на выравнивание бюджетной обе</w:t>
      </w:r>
      <w:r w:rsidR="005375DE">
        <w:rPr>
          <w:rFonts w:ascii="Times New Roman" w:eastAsia="Calibri" w:hAnsi="Times New Roman" w:cs="Times New Roman"/>
          <w:spacing w:val="-2"/>
          <w:sz w:val="28"/>
          <w:szCs w:val="28"/>
        </w:rPr>
        <w:t>с</w:t>
      </w:r>
      <w:r w:rsidR="005375D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печенности 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муниципальных районов (городс</w:t>
      </w:r>
      <w:r w:rsidR="00427901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ких округов) </w:t>
      </w:r>
      <w:r w:rsidR="00AF1597" w:rsidRPr="00AF1597">
        <w:rPr>
          <w:rFonts w:ascii="Times New Roman" w:eastAsia="Calibri" w:hAnsi="Times New Roman" w:cs="Times New Roman"/>
          <w:spacing w:val="-2"/>
          <w:sz w:val="28"/>
          <w:szCs w:val="28"/>
        </w:rPr>
        <w:t>бюджетам муниц</w:t>
      </w:r>
      <w:r w:rsidR="00AF1597" w:rsidRPr="00AF1597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="00AF1597" w:rsidRPr="00AF1597">
        <w:rPr>
          <w:rFonts w:ascii="Times New Roman" w:eastAsia="Calibri" w:hAnsi="Times New Roman" w:cs="Times New Roman"/>
          <w:spacing w:val="-2"/>
          <w:sz w:val="28"/>
          <w:szCs w:val="28"/>
        </w:rPr>
        <w:t>пальных районов, городских округов автономного округа</w:t>
      </w:r>
      <w:r w:rsidR="005A40AD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5C4BC4" w:rsidRPr="00211346" w:rsidRDefault="00B646FC" w:rsidP="005A40AD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3B5A9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79277C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5C4BC4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</w:t>
      </w:r>
      <w:r w:rsidR="004F654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D069D0">
        <w:rPr>
          <w:rFonts w:ascii="Times New Roman" w:eastAsia="Calibri" w:hAnsi="Times New Roman" w:cs="Times New Roman"/>
          <w:spacing w:val="-4"/>
          <w:sz w:val="28"/>
          <w:szCs w:val="28"/>
        </w:rPr>
        <w:t>15 504 892,6</w:t>
      </w:r>
      <w:r w:rsidR="00427901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</w:t>
      </w:r>
      <w:r w:rsidR="005A40AD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5A40AD" w:rsidRPr="00211346" w:rsidRDefault="005A40AD" w:rsidP="005A40AD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3F713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79277C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D069D0">
        <w:rPr>
          <w:rFonts w:ascii="Times New Roman" w:eastAsia="Calibri" w:hAnsi="Times New Roman" w:cs="Times New Roman"/>
          <w:spacing w:val="-4"/>
          <w:sz w:val="28"/>
          <w:szCs w:val="28"/>
        </w:rPr>
        <w:t>16 121 246,6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5A40AD" w:rsidRPr="00211346" w:rsidRDefault="005A40AD" w:rsidP="005A40AD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926BB5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79277C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D069D0">
        <w:rPr>
          <w:rFonts w:ascii="Times New Roman" w:eastAsia="Calibri" w:hAnsi="Times New Roman" w:cs="Times New Roman"/>
          <w:spacing w:val="-4"/>
          <w:sz w:val="28"/>
          <w:szCs w:val="28"/>
        </w:rPr>
        <w:t>16 766 096,5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рублей.</w:t>
      </w:r>
    </w:p>
    <w:p w:rsidR="005A40AD" w:rsidRPr="00211346" w:rsidRDefault="005C4BC4" w:rsidP="003663A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Установить значение критерия выравнивания расчетной бюджетной обеспеченности муниципальных районов (городских округов)</w:t>
      </w:r>
      <w:r w:rsidR="001838D8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автономного округа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, используемого при определении объема дотаций на выравнивание бюджетной обеспеченности муниципальн</w:t>
      </w:r>
      <w:r w:rsidR="003663A1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ых районов (городских округов)</w:t>
      </w:r>
      <w:r w:rsidR="001838D8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авт</w:t>
      </w:r>
      <w:r w:rsidR="001838D8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="001838D8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номного округа</w:t>
      </w:r>
      <w:r w:rsidR="005A40AD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:</w:t>
      </w:r>
    </w:p>
    <w:p w:rsidR="005A40AD" w:rsidRPr="00211346" w:rsidRDefault="00B646FC" w:rsidP="003663A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3B5A9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5C4BC4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–</w:t>
      </w:r>
      <w:r w:rsidR="00D069D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D069D0" w:rsidRPr="0040113A">
        <w:rPr>
          <w:rFonts w:ascii="Times New Roman" w:hAnsi="Times New Roman" w:cs="Times New Roman"/>
          <w:sz w:val="28"/>
          <w:szCs w:val="28"/>
        </w:rPr>
        <w:t>1,285</w:t>
      </w:r>
      <w:r w:rsidR="005A40AD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5A40AD" w:rsidRPr="00211346" w:rsidRDefault="005A40AD" w:rsidP="003663A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07563D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– </w:t>
      </w:r>
      <w:r w:rsidR="00D069D0" w:rsidRPr="0040113A">
        <w:rPr>
          <w:rFonts w:ascii="Times New Roman" w:hAnsi="Times New Roman" w:cs="Times New Roman"/>
          <w:sz w:val="28"/>
          <w:szCs w:val="28"/>
        </w:rPr>
        <w:t>1,264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5C4BC4" w:rsidRPr="00211346" w:rsidRDefault="005A40AD" w:rsidP="003663A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926BB5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– </w:t>
      </w:r>
      <w:r w:rsidR="00D069D0" w:rsidRPr="0040113A">
        <w:rPr>
          <w:rFonts w:ascii="Times New Roman" w:hAnsi="Times New Roman" w:cs="Times New Roman"/>
          <w:sz w:val="28"/>
          <w:szCs w:val="28"/>
        </w:rPr>
        <w:t>1,274</w:t>
      </w:r>
      <w:r w:rsidR="003663A1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  <w:r w:rsidR="005C4BC4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</w:p>
    <w:p w:rsidR="00B95044" w:rsidRDefault="00B95044" w:rsidP="00B9504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>Утвердить распределение части дотаций на выравнивание бюджетной обеспеченности муниципальных районов (городских округов) Ханты-Мансийского автономного округа – Югры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:</w:t>
      </w:r>
    </w:p>
    <w:p w:rsidR="00B95044" w:rsidRDefault="00B95044" w:rsidP="00B9504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сумме </w:t>
      </w:r>
      <w:r w:rsidR="00D069D0">
        <w:rPr>
          <w:rFonts w:ascii="Times New Roman" w:hAnsi="Times New Roman" w:cs="Times New Roman"/>
          <w:sz w:val="28"/>
          <w:szCs w:val="28"/>
        </w:rPr>
        <w:t>11 452 896,7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согласно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таблице 1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прил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>жени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я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2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 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>к настоящему Закону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B95044" w:rsidRDefault="00B95044" w:rsidP="00B9504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D069D0">
        <w:rPr>
          <w:rFonts w:ascii="Times New Roman" w:hAnsi="Times New Roman" w:cs="Times New Roman"/>
          <w:sz w:val="28"/>
          <w:szCs w:val="28"/>
        </w:rPr>
        <w:t>12 659 509,9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на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сумме </w:t>
      </w:r>
      <w:r w:rsidR="00045F87">
        <w:rPr>
          <w:rFonts w:ascii="Times New Roman" w:hAnsi="Times New Roman" w:cs="Times New Roman"/>
          <w:sz w:val="28"/>
          <w:szCs w:val="28"/>
        </w:rPr>
        <w:t>13 168 698,6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согласно приложению 2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B9055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к настоящему Закону.</w:t>
      </w:r>
    </w:p>
    <w:p w:rsidR="005A40AD" w:rsidRPr="00211346" w:rsidRDefault="0040067B" w:rsidP="003663A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proofErr w:type="gramStart"/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Часть дотаций на выравнивание бюджетной обеспеченности </w:t>
      </w:r>
      <w:r w:rsidR="00DB3909" w:rsidRPr="00DB3909">
        <w:rPr>
          <w:rFonts w:ascii="Times New Roman" w:eastAsia="Calibri" w:hAnsi="Times New Roman" w:cs="Times New Roman"/>
          <w:spacing w:val="-2"/>
          <w:sz w:val="28"/>
          <w:szCs w:val="28"/>
        </w:rPr>
        <w:t>муниц</w:t>
      </w:r>
      <w:r w:rsidR="00DB3909" w:rsidRPr="00DB3909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="00DB3909" w:rsidRPr="00DB3909">
        <w:rPr>
          <w:rFonts w:ascii="Times New Roman" w:eastAsia="Calibri" w:hAnsi="Times New Roman" w:cs="Times New Roman"/>
          <w:spacing w:val="-2"/>
          <w:sz w:val="28"/>
          <w:szCs w:val="28"/>
        </w:rPr>
        <w:t>пальных районов (городских округов) Ханты-Мансийского автономного окр</w:t>
      </w:r>
      <w:r w:rsidR="00DB3909" w:rsidRPr="00DB3909">
        <w:rPr>
          <w:rFonts w:ascii="Times New Roman" w:eastAsia="Calibri" w:hAnsi="Times New Roman" w:cs="Times New Roman"/>
          <w:spacing w:val="-2"/>
          <w:sz w:val="28"/>
          <w:szCs w:val="28"/>
        </w:rPr>
        <w:t>у</w:t>
      </w:r>
      <w:r w:rsidR="00DB3909" w:rsidRPr="00DB390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га – Югры 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предоставляется муниципальным районам (городским округам) а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в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тономного округа в виде дополнительных нормативов отчислений в бюджеты муниципальных районов и городских округов Ханты-Мансийского автоно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м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ного округа – Югры от налога на доходы физических лиц для полной (части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ч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ной) замены дотаций на выравнивание бюджетной обесп</w:t>
      </w:r>
      <w:r w:rsidR="003663A1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еченности согласно приложени</w:t>
      </w:r>
      <w:r w:rsidR="005A40AD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ям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5A40AD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E46428">
        <w:rPr>
          <w:rFonts w:ascii="Times New Roman" w:eastAsia="Calibri" w:hAnsi="Times New Roman" w:cs="Times New Roman"/>
          <w:spacing w:val="-2"/>
          <w:sz w:val="28"/>
          <w:szCs w:val="28"/>
        </w:rPr>
        <w:t>4</w:t>
      </w:r>
      <w:r w:rsidR="005A40AD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</w:t>
      </w:r>
      <w:r w:rsidR="00E46428">
        <w:rPr>
          <w:rFonts w:ascii="Times New Roman" w:eastAsia="Calibri" w:hAnsi="Times New Roman" w:cs="Times New Roman"/>
          <w:spacing w:val="-2"/>
          <w:sz w:val="28"/>
          <w:szCs w:val="28"/>
        </w:rPr>
        <w:t>5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</w:t>
      </w:r>
      <w:r w:rsidR="005A40AD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  <w:proofErr w:type="gramEnd"/>
    </w:p>
    <w:p w:rsidR="005A40AD" w:rsidRPr="00211346" w:rsidRDefault="005A40AD" w:rsidP="003663A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E222DB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045F87">
        <w:rPr>
          <w:rFonts w:ascii="Times New Roman" w:hAnsi="Times New Roman" w:cs="Times New Roman"/>
          <w:sz w:val="28"/>
          <w:szCs w:val="28"/>
        </w:rPr>
        <w:t>4 051 995,9</w:t>
      </w:r>
      <w:r w:rsidR="00E4642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рублей;</w:t>
      </w:r>
    </w:p>
    <w:p w:rsidR="005A40AD" w:rsidRPr="00211346" w:rsidRDefault="005A40AD" w:rsidP="003663A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07563D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045F87">
        <w:rPr>
          <w:rFonts w:ascii="Times New Roman" w:hAnsi="Times New Roman" w:cs="Times New Roman"/>
          <w:sz w:val="28"/>
          <w:szCs w:val="28"/>
        </w:rPr>
        <w:t>3 461 736,7</w:t>
      </w:r>
      <w:r w:rsidR="00E4642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рублей;</w:t>
      </w:r>
    </w:p>
    <w:p w:rsidR="005A40AD" w:rsidRDefault="005A40AD" w:rsidP="003663A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926BB5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045F87">
        <w:rPr>
          <w:rFonts w:ascii="Times New Roman" w:hAnsi="Times New Roman" w:cs="Times New Roman"/>
          <w:sz w:val="28"/>
          <w:szCs w:val="28"/>
        </w:rPr>
        <w:t>3 597 397,9</w:t>
      </w:r>
      <w:r w:rsidR="00E4642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рублей.</w:t>
      </w:r>
    </w:p>
    <w:p w:rsidR="007307E3" w:rsidRPr="007307E3" w:rsidRDefault="007307E3" w:rsidP="007307E3">
      <w:pPr>
        <w:pStyle w:val="ad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307E3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объем дотаций на выравнивание бюджетной обеспеченн</w:t>
      </w:r>
      <w:r w:rsidRPr="007307E3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Pr="007307E3">
        <w:rPr>
          <w:rFonts w:ascii="Times New Roman" w:eastAsia="Calibri" w:hAnsi="Times New Roman" w:cs="Times New Roman"/>
          <w:spacing w:val="-2"/>
          <w:sz w:val="28"/>
          <w:szCs w:val="28"/>
        </w:rPr>
        <w:t>сти поселений бюджетам городских, сельских поселений автономного округа:</w:t>
      </w:r>
    </w:p>
    <w:p w:rsidR="007307E3" w:rsidRPr="007307E3" w:rsidRDefault="007307E3" w:rsidP="007307E3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045F87">
        <w:rPr>
          <w:rFonts w:ascii="Times New Roman" w:hAnsi="Times New Roman" w:cs="Times New Roman"/>
          <w:sz w:val="28"/>
          <w:szCs w:val="28"/>
        </w:rPr>
        <w:t>774 580,6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7307E3" w:rsidRPr="007307E3" w:rsidRDefault="007307E3" w:rsidP="007307E3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на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045F87">
        <w:rPr>
          <w:rFonts w:ascii="Times New Roman" w:hAnsi="Times New Roman" w:cs="Times New Roman"/>
          <w:sz w:val="28"/>
          <w:szCs w:val="28"/>
        </w:rPr>
        <w:t>809 155,8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7307E3" w:rsidRPr="007307E3" w:rsidRDefault="007307E3" w:rsidP="007307E3">
      <w:pPr>
        <w:pStyle w:val="ad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045F87">
        <w:rPr>
          <w:rFonts w:ascii="Times New Roman" w:hAnsi="Times New Roman" w:cs="Times New Roman"/>
          <w:sz w:val="28"/>
          <w:szCs w:val="28"/>
        </w:rPr>
        <w:t>841 514,8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рублей.</w:t>
      </w:r>
    </w:p>
    <w:p w:rsidR="007307E3" w:rsidRPr="007307E3" w:rsidRDefault="007307E3" w:rsidP="00730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Установить значение критерия выравнивания финансовых возможностей городских, сельских поселений по осуществлению органами местного сам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управления поселений полномочий по решению вопросов местного значения, используемого при определении объема дотаций на выравнивание бюджетной обеспеченности поселений:</w:t>
      </w:r>
    </w:p>
    <w:p w:rsidR="007307E3" w:rsidRPr="007307E3" w:rsidRDefault="007307E3" w:rsidP="00730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– </w:t>
      </w:r>
      <w:r w:rsidR="00045F87">
        <w:rPr>
          <w:rFonts w:ascii="Times New Roman" w:eastAsia="Calibri" w:hAnsi="Times New Roman" w:cs="Times New Roman"/>
          <w:spacing w:val="-4"/>
          <w:sz w:val="28"/>
          <w:szCs w:val="28"/>
        </w:rPr>
        <w:t>2,016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7307E3" w:rsidRPr="007307E3" w:rsidRDefault="007307E3" w:rsidP="00730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– </w:t>
      </w:r>
      <w:r w:rsidR="00045F87">
        <w:rPr>
          <w:rFonts w:ascii="Times New Roman" w:eastAsia="Calibri" w:hAnsi="Times New Roman" w:cs="Times New Roman"/>
          <w:spacing w:val="-4"/>
          <w:sz w:val="28"/>
          <w:szCs w:val="28"/>
        </w:rPr>
        <w:t>2,081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7307E3" w:rsidRPr="007307E3" w:rsidRDefault="007307E3" w:rsidP="007307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– </w:t>
      </w:r>
      <w:r w:rsidR="00045F87">
        <w:rPr>
          <w:rFonts w:ascii="Times New Roman" w:eastAsia="Calibri" w:hAnsi="Times New Roman" w:cs="Times New Roman"/>
          <w:spacing w:val="-4"/>
          <w:sz w:val="28"/>
          <w:szCs w:val="28"/>
        </w:rPr>
        <w:t>2,164</w:t>
      </w:r>
      <w:r w:rsidRPr="007307E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. </w:t>
      </w:r>
    </w:p>
    <w:p w:rsidR="004B3668" w:rsidRPr="00211346" w:rsidRDefault="0040067B" w:rsidP="004B3668">
      <w:pPr>
        <w:pStyle w:val="ad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общий объем субвенций бюджетам муниципальных районов и город</w:t>
      </w:r>
      <w:r w:rsidR="00F120BE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ских округов автономного округа</w:t>
      </w:r>
      <w:r w:rsidR="004B3668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5C4BC4" w:rsidRPr="00211346" w:rsidRDefault="006C72A6" w:rsidP="004B366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C61A3D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5C4BC4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7B3701">
        <w:rPr>
          <w:rFonts w:ascii="Times New Roman" w:eastAsia="Calibri" w:hAnsi="Times New Roman" w:cs="Times New Roman"/>
          <w:spacing w:val="-4"/>
          <w:sz w:val="28"/>
          <w:szCs w:val="28"/>
        </w:rPr>
        <w:t>63 474 536,2</w:t>
      </w:r>
      <w:r w:rsidR="00F120BE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</w:t>
      </w:r>
      <w:r w:rsidR="004B3668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4B3668" w:rsidRPr="00211346" w:rsidRDefault="004B3668" w:rsidP="004B366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EE050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7B3701">
        <w:rPr>
          <w:rFonts w:ascii="Times New Roman" w:eastAsia="Calibri" w:hAnsi="Times New Roman" w:cs="Times New Roman"/>
          <w:spacing w:val="-4"/>
          <w:sz w:val="28"/>
          <w:szCs w:val="28"/>
        </w:rPr>
        <w:t>62 663 168,8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рублей;</w:t>
      </w:r>
    </w:p>
    <w:p w:rsidR="004B3668" w:rsidRPr="00211346" w:rsidRDefault="004B3668" w:rsidP="004B366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EC3AE7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7B3701">
        <w:rPr>
          <w:rFonts w:ascii="Times New Roman" w:eastAsia="Calibri" w:hAnsi="Times New Roman" w:cs="Times New Roman"/>
          <w:spacing w:val="-4"/>
          <w:sz w:val="28"/>
          <w:szCs w:val="28"/>
        </w:rPr>
        <w:t>63 515 390,7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рублей.</w:t>
      </w:r>
    </w:p>
    <w:p w:rsidR="00874612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proofErr w:type="gramStart"/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распределение субвенций бюджетам муниципальных рай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нов и городских округов Ханты-Мансийского автономного округа – Югры на выполнение отдельных государственных полномочий органов государстве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н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ной власти автономного округа, а также отдельных государственных полн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мочий в соответствии с законодательством о передаче отдельных госуда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р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ственных полномочий федеральных органо</w:t>
      </w:r>
      <w:r w:rsidR="006C72A6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в государственной власти на 20</w:t>
      </w:r>
      <w:r w:rsidR="006A1851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согласно приложе</w:t>
      </w:r>
      <w:r w:rsidR="006C72A6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нию </w:t>
      </w:r>
      <w:r w:rsidR="004B3668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A1104B">
        <w:rPr>
          <w:rFonts w:ascii="Times New Roman" w:eastAsia="Calibri" w:hAnsi="Times New Roman" w:cs="Times New Roman"/>
          <w:spacing w:val="-2"/>
          <w:sz w:val="28"/>
          <w:szCs w:val="28"/>
        </w:rPr>
        <w:t>6</w:t>
      </w:r>
      <w:r w:rsidR="004B3668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на плановый период 20</w:t>
      </w:r>
      <w:r w:rsidR="005E6915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4B3668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</w:t>
      </w:r>
      <w:r w:rsidR="00EC3AE7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4B3668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 согласно приложению 2</w:t>
      </w:r>
      <w:r w:rsidR="00A1104B">
        <w:rPr>
          <w:rFonts w:ascii="Times New Roman" w:eastAsia="Calibri" w:hAnsi="Times New Roman" w:cs="Times New Roman"/>
          <w:spacing w:val="-2"/>
          <w:sz w:val="28"/>
          <w:szCs w:val="28"/>
        </w:rPr>
        <w:t>7</w:t>
      </w:r>
      <w:r w:rsidR="006C72A6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</w:t>
      </w:r>
      <w:proofErr w:type="gramEnd"/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Закону.</w:t>
      </w:r>
    </w:p>
    <w:p w:rsidR="00874612" w:rsidRPr="00211346" w:rsidRDefault="007307E3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6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Оплата услуг почтовой связи и банковских услуг, оказываемых банка</w:t>
      </w:r>
      <w:r w:rsidR="005C4BC4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-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ми, определяемыми местными администрациями в установленном порядке, по выплате денежных средств гражданам </w:t>
      </w:r>
      <w:r w:rsidR="001D21C1">
        <w:rPr>
          <w:rFonts w:ascii="Times New Roman" w:eastAsia="Calibri" w:hAnsi="Times New Roman" w:cs="Times New Roman"/>
          <w:spacing w:val="-2"/>
          <w:sz w:val="28"/>
          <w:szCs w:val="28"/>
        </w:rPr>
        <w:t>при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обеспечени</w:t>
      </w:r>
      <w:r w:rsidR="001D21C1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мер социальной по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д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держки и в связи с осуществлением переданных им полномочий Российской Федерации и автономного округа может осуществляться за счет соответств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у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ющих субвенций, предоставляемых бюджетам муниципальных районов и г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родских округов автономного округа в порядке, установленном Правител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ь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ством автономного округа.</w:t>
      </w:r>
      <w:proofErr w:type="gramEnd"/>
    </w:p>
    <w:p w:rsidR="00107989" w:rsidRPr="00211346" w:rsidRDefault="007307E3" w:rsidP="00F120B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7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. Утвердить общий объем субсидий бюджетам муниципальных районов и город</w:t>
      </w:r>
      <w:r w:rsidR="00F120BE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ских округов автономного округа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5C4BC4" w:rsidRPr="00211346" w:rsidRDefault="006C72A6" w:rsidP="00F120B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6A1851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5C4BC4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7B3701">
        <w:rPr>
          <w:rFonts w:ascii="Times New Roman" w:eastAsia="Calibri" w:hAnsi="Times New Roman" w:cs="Times New Roman"/>
          <w:spacing w:val="-4"/>
          <w:sz w:val="28"/>
          <w:szCs w:val="28"/>
        </w:rPr>
        <w:t>20 513 096,1</w:t>
      </w:r>
      <w:r w:rsidR="00F120BE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</w:t>
      </w:r>
      <w:r w:rsidR="00F120BE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. рублей</w:t>
      </w:r>
      <w:r w:rsidR="00107989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107989" w:rsidRPr="00211346" w:rsidRDefault="00107989" w:rsidP="00F120B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5E691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7B3701">
        <w:rPr>
          <w:rFonts w:ascii="Times New Roman" w:eastAsia="Calibri" w:hAnsi="Times New Roman" w:cs="Times New Roman"/>
          <w:spacing w:val="-4"/>
          <w:sz w:val="28"/>
          <w:szCs w:val="28"/>
        </w:rPr>
        <w:t>15 334 065,1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тыс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. рублей;</w:t>
      </w:r>
    </w:p>
    <w:p w:rsidR="00107989" w:rsidRDefault="00107989" w:rsidP="00F120B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0B207E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7B3701">
        <w:rPr>
          <w:rFonts w:ascii="Times New Roman" w:eastAsia="Calibri" w:hAnsi="Times New Roman" w:cs="Times New Roman"/>
          <w:spacing w:val="-4"/>
          <w:sz w:val="28"/>
          <w:szCs w:val="28"/>
        </w:rPr>
        <w:t>15 165 053,1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тыс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. рублей.</w:t>
      </w:r>
    </w:p>
    <w:p w:rsidR="006A1851" w:rsidRPr="00211346" w:rsidRDefault="006A1851" w:rsidP="00F120B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pacing w:val="-4"/>
          <w:sz w:val="28"/>
          <w:szCs w:val="28"/>
        </w:rPr>
        <w:t>Утвердить перечень субсидий бюджетам муниципальных районов и городских округов Ханты-Мансийского автономного округа – Югры, предоста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ляемых из бюджета автономного округа в целях </w:t>
      </w:r>
      <w:proofErr w:type="spellStart"/>
      <w:r>
        <w:rPr>
          <w:rFonts w:ascii="Times New Roman" w:eastAsia="Calibri" w:hAnsi="Times New Roman" w:cs="Times New Roman"/>
          <w:spacing w:val="-4"/>
          <w:sz w:val="28"/>
          <w:szCs w:val="28"/>
        </w:rPr>
        <w:t>софинансирования</w:t>
      </w:r>
      <w:proofErr w:type="spellEnd"/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>расходных обязательств, возникающих при выполнении полномочий органов местного с</w:t>
      </w:r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>а</w:t>
      </w:r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>моуправления по решению вопросов местного значения, на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согласно приложению 2</w:t>
      </w:r>
      <w:r w:rsidR="00A1104B">
        <w:rPr>
          <w:rFonts w:ascii="Times New Roman" w:eastAsia="Calibri" w:hAnsi="Times New Roman" w:cs="Times New Roman"/>
          <w:spacing w:val="-4"/>
          <w:sz w:val="28"/>
          <w:szCs w:val="28"/>
        </w:rPr>
        <w:t>8</w:t>
      </w:r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на плановый период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202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годов согласно </w:t>
      </w:r>
      <w:proofErr w:type="spellStart"/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>приложе</w:t>
      </w:r>
      <w:r w:rsidR="004167D5">
        <w:rPr>
          <w:rFonts w:ascii="Times New Roman" w:eastAsia="Calibri" w:hAnsi="Times New Roman" w:cs="Times New Roman"/>
          <w:spacing w:val="-4"/>
          <w:sz w:val="28"/>
          <w:szCs w:val="28"/>
        </w:rPr>
        <w:t>-</w:t>
      </w:r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>нию</w:t>
      </w:r>
      <w:proofErr w:type="spellEnd"/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2</w:t>
      </w:r>
      <w:r w:rsidR="00A1104B">
        <w:rPr>
          <w:rFonts w:ascii="Times New Roman" w:eastAsia="Calibri" w:hAnsi="Times New Roman" w:cs="Times New Roman"/>
          <w:spacing w:val="-4"/>
          <w:sz w:val="28"/>
          <w:szCs w:val="28"/>
        </w:rPr>
        <w:t>9</w:t>
      </w:r>
      <w:r w:rsidR="00E81A1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E81A1A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 Закону</w:t>
      </w:r>
      <w:r w:rsidR="00692FA8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  <w:proofErr w:type="gramEnd"/>
    </w:p>
    <w:p w:rsidR="00874612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Утвердить распределение субсидий бюджетам муниципальных районов и городских округов Ханты-Мансийского автономного округа – Югры на </w:t>
      </w:r>
      <w:r w:rsidR="00F14A9D">
        <w:rPr>
          <w:rFonts w:ascii="Times New Roman" w:eastAsia="Calibri" w:hAnsi="Times New Roman" w:cs="Times New Roman"/>
          <w:spacing w:val="-2"/>
          <w:sz w:val="28"/>
          <w:szCs w:val="28"/>
        </w:rPr>
        <w:br/>
      </w:r>
      <w:r w:rsidR="00873DF4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>2</w:t>
      </w:r>
      <w:r w:rsidR="006C72A6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0</w:t>
      </w:r>
      <w:r w:rsidR="00692FA8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согласно приложе</w:t>
      </w:r>
      <w:r w:rsidR="006C72A6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нию </w:t>
      </w:r>
      <w:r w:rsidR="00A1104B">
        <w:rPr>
          <w:rFonts w:ascii="Times New Roman" w:eastAsia="Calibri" w:hAnsi="Times New Roman" w:cs="Times New Roman"/>
          <w:spacing w:val="-2"/>
          <w:sz w:val="28"/>
          <w:szCs w:val="28"/>
        </w:rPr>
        <w:t>30</w:t>
      </w:r>
      <w:r w:rsidR="006C72A6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и на плановый период 20</w:t>
      </w:r>
      <w:r w:rsidR="005E691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</w:t>
      </w:r>
      <w:r w:rsidR="000B207E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 согласно приложению </w:t>
      </w:r>
      <w:r w:rsidR="00A1104B">
        <w:rPr>
          <w:rFonts w:ascii="Times New Roman" w:eastAsia="Calibri" w:hAnsi="Times New Roman" w:cs="Times New Roman"/>
          <w:spacing w:val="-2"/>
          <w:sz w:val="28"/>
          <w:szCs w:val="28"/>
        </w:rPr>
        <w:t>31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к настоящему Закону.</w:t>
      </w:r>
    </w:p>
    <w:p w:rsidR="009B2325" w:rsidRPr="00211346" w:rsidRDefault="009B2325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proofErr w:type="gramStart"/>
      <w:r w:rsidRPr="009157C3">
        <w:rPr>
          <w:rFonts w:ascii="Times New Roman" w:eastAsia="Calibri" w:hAnsi="Times New Roman" w:cs="Times New Roman"/>
          <w:spacing w:val="-4"/>
          <w:sz w:val="28"/>
          <w:szCs w:val="28"/>
        </w:rPr>
        <w:t>Установить, что распределение субсидий бюджетам муниципальных рай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онов и </w:t>
      </w:r>
      <w:r w:rsidR="009B782A">
        <w:rPr>
          <w:rFonts w:ascii="Times New Roman" w:eastAsia="Calibri" w:hAnsi="Times New Roman" w:cs="Times New Roman"/>
          <w:spacing w:val="-2"/>
          <w:sz w:val="28"/>
          <w:szCs w:val="28"/>
        </w:rPr>
        <w:t>городских округов автономного округа, распределяемых между муниципальными районами и городскими округами автономного округа на ко</w:t>
      </w:r>
      <w:r w:rsidR="009B782A">
        <w:rPr>
          <w:rFonts w:ascii="Times New Roman" w:eastAsia="Calibri" w:hAnsi="Times New Roman" w:cs="Times New Roman"/>
          <w:spacing w:val="-2"/>
          <w:sz w:val="28"/>
          <w:szCs w:val="28"/>
        </w:rPr>
        <w:t>н</w:t>
      </w:r>
      <w:r w:rsidR="009B782A">
        <w:rPr>
          <w:rFonts w:ascii="Times New Roman" w:eastAsia="Calibri" w:hAnsi="Times New Roman" w:cs="Times New Roman"/>
          <w:spacing w:val="-2"/>
          <w:sz w:val="28"/>
          <w:szCs w:val="28"/>
        </w:rPr>
        <w:t>курсной основе, а также субсидий за счет резервного фонда Правительства Ханты-Мансийского автономного округа – Югры и субсидий, источником ф</w:t>
      </w:r>
      <w:r w:rsidR="009B782A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="009B782A">
        <w:rPr>
          <w:rFonts w:ascii="Times New Roman" w:eastAsia="Calibri" w:hAnsi="Times New Roman" w:cs="Times New Roman"/>
          <w:spacing w:val="-2"/>
          <w:sz w:val="28"/>
          <w:szCs w:val="28"/>
        </w:rPr>
        <w:t>нансового обеспечения которых являются межбюджетные трансферты за счет резервных фондов Президента Российской Федерации и Правительства Ро</w:t>
      </w:r>
      <w:r w:rsidR="009B782A">
        <w:rPr>
          <w:rFonts w:ascii="Times New Roman" w:eastAsia="Calibri" w:hAnsi="Times New Roman" w:cs="Times New Roman"/>
          <w:spacing w:val="-2"/>
          <w:sz w:val="28"/>
          <w:szCs w:val="28"/>
        </w:rPr>
        <w:t>с</w:t>
      </w:r>
      <w:r w:rsidR="009B782A">
        <w:rPr>
          <w:rFonts w:ascii="Times New Roman" w:eastAsia="Calibri" w:hAnsi="Times New Roman" w:cs="Times New Roman"/>
          <w:spacing w:val="-2"/>
          <w:sz w:val="28"/>
          <w:szCs w:val="28"/>
        </w:rPr>
        <w:t>сийской Федерации</w:t>
      </w:r>
      <w:r w:rsidR="006F19B7">
        <w:rPr>
          <w:rFonts w:ascii="Times New Roman" w:eastAsia="Calibri" w:hAnsi="Times New Roman" w:cs="Times New Roman"/>
          <w:spacing w:val="-2"/>
          <w:sz w:val="28"/>
          <w:szCs w:val="28"/>
        </w:rPr>
        <w:t>,</w:t>
      </w:r>
      <w:r w:rsidR="009B782A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утверждается правовыми актами Правительства</w:t>
      </w:r>
      <w:proofErr w:type="gramEnd"/>
      <w:r w:rsidR="009B782A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Ханты-Мансийского автономного округа – Югры.</w:t>
      </w:r>
    </w:p>
    <w:p w:rsidR="00107989" w:rsidRPr="00211346" w:rsidRDefault="007307E3" w:rsidP="003353F8">
      <w:pPr>
        <w:pStyle w:val="ad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8</w:t>
      </w:r>
      <w:r w:rsidR="003353F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. </w:t>
      </w:r>
      <w:r w:rsidR="0040067B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общий объем иных межбюджетных трансфертов бюджетам муниципальных районов и город</w:t>
      </w:r>
      <w:r w:rsidR="0031357D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ских округов автономного округа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107989" w:rsidRPr="00211346" w:rsidRDefault="006C72A6" w:rsidP="00107989">
      <w:pPr>
        <w:pStyle w:val="ad"/>
        <w:tabs>
          <w:tab w:val="left" w:pos="170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0126FA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5C4BC4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7B3701">
        <w:rPr>
          <w:rFonts w:ascii="Times New Roman" w:eastAsia="Calibri" w:hAnsi="Times New Roman" w:cs="Times New Roman"/>
          <w:spacing w:val="-4"/>
          <w:sz w:val="28"/>
          <w:szCs w:val="28"/>
        </w:rPr>
        <w:t>456 917,1</w:t>
      </w:r>
      <w:r w:rsidR="0031357D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</w:t>
      </w:r>
      <w:r w:rsidR="00107989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5C4BC4" w:rsidRPr="00211346" w:rsidRDefault="000B207E" w:rsidP="00107989">
      <w:pPr>
        <w:pStyle w:val="ad"/>
        <w:tabs>
          <w:tab w:val="left" w:pos="170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5E6915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07989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7B3701">
        <w:rPr>
          <w:rFonts w:ascii="Times New Roman" w:eastAsia="Calibri" w:hAnsi="Times New Roman" w:cs="Times New Roman"/>
          <w:spacing w:val="-4"/>
          <w:sz w:val="28"/>
          <w:szCs w:val="28"/>
        </w:rPr>
        <w:t>168 590,1</w:t>
      </w:r>
      <w:r w:rsidR="00107989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107989" w:rsidRPr="00211346" w:rsidRDefault="00107989" w:rsidP="00107989">
      <w:pPr>
        <w:pStyle w:val="ad"/>
        <w:tabs>
          <w:tab w:val="left" w:pos="170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0B207E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7B3701">
        <w:rPr>
          <w:rFonts w:ascii="Times New Roman" w:eastAsia="Calibri" w:hAnsi="Times New Roman" w:cs="Times New Roman"/>
          <w:spacing w:val="-4"/>
          <w:sz w:val="28"/>
          <w:szCs w:val="28"/>
        </w:rPr>
        <w:t>155 111,7</w:t>
      </w:r>
      <w:r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рублей.</w:t>
      </w:r>
    </w:p>
    <w:p w:rsidR="00874612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Утвердить распределение иных межбюджетных трансфертов бюджетам муниципальных районов и городских округов Ханты-Мансийского а</w:t>
      </w:r>
      <w:r w:rsidR="006C72A6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втоно</w:t>
      </w:r>
      <w:r w:rsidR="006C72A6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м</w:t>
      </w:r>
      <w:r w:rsidR="006C72A6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ного округа – Югры на 20</w:t>
      </w:r>
      <w:r w:rsidR="00C51FB8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согласно приложению </w:t>
      </w:r>
      <w:r w:rsidR="00CA233C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A1104B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на плановый п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е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риод 20</w:t>
      </w:r>
      <w:r w:rsidR="005E6915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2 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и 20</w:t>
      </w:r>
      <w:r w:rsidR="000B207E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185044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107989"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 согласно приложению </w:t>
      </w:r>
      <w:r w:rsidR="00CA233C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A1104B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211346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Закону.</w:t>
      </w:r>
    </w:p>
    <w:p w:rsidR="00D91714" w:rsidRPr="00257A4D" w:rsidRDefault="00D91714" w:rsidP="008C7213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</w:pPr>
      <w:r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Установить, что распределение иных межбюджетных трансфертов бю</w:t>
      </w:r>
      <w:r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д</w:t>
      </w:r>
      <w:r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жетам муниципальных районов и городских округов автономного округа </w:t>
      </w:r>
      <w:r w:rsidR="008C7213"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(</w:t>
      </w:r>
      <w:r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за исключением межбюджетных трансфертов, распределение которых утвержд</w:t>
      </w:r>
      <w:r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е</w:t>
      </w:r>
      <w:r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но приложениями 3</w:t>
      </w:r>
      <w:r w:rsidR="008C7213"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2</w:t>
      </w:r>
      <w:r w:rsidR="009157C3"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 и</w:t>
      </w:r>
      <w:r w:rsidR="008C7213"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 33</w:t>
      </w:r>
      <w:r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 к настоящему</w:t>
      </w:r>
      <w:r w:rsidR="008C7213"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 З</w:t>
      </w:r>
      <w:r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акону</w:t>
      </w:r>
      <w:r w:rsidR="008C7213"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) </w:t>
      </w:r>
      <w:r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утверждается нормативными правовыми актами </w:t>
      </w:r>
      <w:r w:rsidR="008C7213" w:rsidRPr="00257A4D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Правительства Ханты-Мансийского автономного округа – Югры.</w:t>
      </w:r>
    </w:p>
    <w:p w:rsidR="00874612" w:rsidRPr="00A70F66" w:rsidRDefault="007F2E78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9</w:t>
      </w:r>
      <w:r w:rsidR="0040067B" w:rsidRPr="0021134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. </w:t>
      </w:r>
      <w:r w:rsidR="0040067B" w:rsidRPr="00A70F66">
        <w:rPr>
          <w:rFonts w:ascii="Times New Roman" w:eastAsia="Calibri" w:hAnsi="Times New Roman" w:cs="Times New Roman"/>
          <w:spacing w:val="-4"/>
          <w:sz w:val="28"/>
          <w:szCs w:val="28"/>
        </w:rPr>
        <w:t>Установить, что не</w:t>
      </w:r>
      <w:r w:rsidR="006C72A6" w:rsidRPr="00A70F6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использованные на 1 января 20</w:t>
      </w:r>
      <w:r w:rsidR="00C51FB8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40067B" w:rsidRPr="00A70F6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года остатки ме</w:t>
      </w:r>
      <w:r w:rsidR="0040067B" w:rsidRPr="00A70F66">
        <w:rPr>
          <w:rFonts w:ascii="Times New Roman" w:eastAsia="Calibri" w:hAnsi="Times New Roman" w:cs="Times New Roman"/>
          <w:spacing w:val="-4"/>
          <w:sz w:val="28"/>
          <w:szCs w:val="28"/>
        </w:rPr>
        <w:t>ж</w:t>
      </w:r>
      <w:r w:rsidR="0040067B" w:rsidRPr="00A70F66">
        <w:rPr>
          <w:rFonts w:ascii="Times New Roman" w:eastAsia="Calibri" w:hAnsi="Times New Roman" w:cs="Times New Roman"/>
          <w:spacing w:val="-4"/>
          <w:sz w:val="28"/>
          <w:szCs w:val="28"/>
        </w:rPr>
        <w:t>бюджетных трансфертов, полученных бюджетами муниципальных районов и городских округов автономного округа из бюджета автономного округа в форме субсидий, субвенций и иных межбюджетных трансфертов, имеющих цел</w:t>
      </w:r>
      <w:r w:rsidR="0040067B" w:rsidRPr="00A70F66">
        <w:rPr>
          <w:rFonts w:ascii="Times New Roman" w:eastAsia="Calibri" w:hAnsi="Times New Roman" w:cs="Times New Roman"/>
          <w:spacing w:val="-4"/>
          <w:sz w:val="28"/>
          <w:szCs w:val="28"/>
        </w:rPr>
        <w:t>е</w:t>
      </w:r>
      <w:r w:rsidR="0040067B" w:rsidRPr="00A70F6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вое назначение, подлежат возврату в </w:t>
      </w:r>
      <w:r w:rsidR="0020154A" w:rsidRPr="00A70F66">
        <w:rPr>
          <w:rFonts w:ascii="Times New Roman" w:eastAsia="Calibri" w:hAnsi="Times New Roman" w:cs="Times New Roman"/>
          <w:spacing w:val="-4"/>
          <w:sz w:val="28"/>
          <w:szCs w:val="28"/>
        </w:rPr>
        <w:t>бюджет автономного округа в 20</w:t>
      </w:r>
      <w:r w:rsidR="00C51FB8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40067B" w:rsidRPr="00A70F6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году: </w:t>
      </w:r>
    </w:p>
    <w:p w:rsidR="00874612" w:rsidRPr="00A70F66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A70F66">
        <w:rPr>
          <w:rFonts w:ascii="Times New Roman" w:eastAsia="Calibri" w:hAnsi="Times New Roman" w:cs="Times New Roman"/>
          <w:spacing w:val="-2"/>
          <w:sz w:val="28"/>
          <w:szCs w:val="28"/>
        </w:rPr>
        <w:t>в течение первых 5 рабочих дней – средства федерального бюджета;</w:t>
      </w:r>
    </w:p>
    <w:p w:rsidR="00874612" w:rsidRPr="00A70F66" w:rsidRDefault="0040067B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A70F66">
        <w:rPr>
          <w:rFonts w:ascii="Times New Roman" w:eastAsia="Calibri" w:hAnsi="Times New Roman" w:cs="Times New Roman"/>
          <w:spacing w:val="-2"/>
          <w:sz w:val="28"/>
          <w:szCs w:val="28"/>
        </w:rPr>
        <w:t>в течение первых 15 рабочих дней – средства бюджета автономного ок</w:t>
      </w:r>
      <w:bookmarkStart w:id="0" w:name="_GoBack"/>
      <w:bookmarkEnd w:id="0"/>
      <w:r w:rsidRPr="00A70F66">
        <w:rPr>
          <w:rFonts w:ascii="Times New Roman" w:eastAsia="Calibri" w:hAnsi="Times New Roman" w:cs="Times New Roman"/>
          <w:spacing w:val="-2"/>
          <w:sz w:val="28"/>
          <w:szCs w:val="28"/>
        </w:rPr>
        <w:t>руга.</w:t>
      </w:r>
    </w:p>
    <w:p w:rsidR="00EB05B3" w:rsidRDefault="00EB05B3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421C14" w:rsidRPr="00DF78F1" w:rsidTr="00C51FB8">
        <w:tc>
          <w:tcPr>
            <w:tcW w:w="1984" w:type="dxa"/>
          </w:tcPr>
          <w:p w:rsidR="00421C14" w:rsidRPr="00DF78F1" w:rsidRDefault="00421C14" w:rsidP="00421C14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DF78F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Статья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7</w:t>
            </w:r>
            <w:r w:rsidRPr="00DF78F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7586" w:type="dxa"/>
          </w:tcPr>
          <w:p w:rsidR="00421C14" w:rsidRPr="00DF78F1" w:rsidRDefault="00421C14" w:rsidP="009157C3">
            <w:pPr>
              <w:tabs>
                <w:tab w:val="left" w:pos="1701"/>
              </w:tabs>
              <w:ind w:left="-57"/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DF78F1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Суб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сидия</w:t>
            </w:r>
            <w:r w:rsidRPr="00DF78F1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федеральному бюджету</w:t>
            </w:r>
          </w:p>
          <w:p w:rsidR="00421C14" w:rsidRPr="00DF78F1" w:rsidRDefault="00421C14" w:rsidP="00C51FB8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421C14" w:rsidRPr="00421C14" w:rsidRDefault="0053298B" w:rsidP="00421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53298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Утвердить объем субсидии федеральному бюджету, предоставляемой в целях </w:t>
      </w:r>
      <w:proofErr w:type="spellStart"/>
      <w:r w:rsidRPr="0053298B">
        <w:rPr>
          <w:rFonts w:ascii="Times New Roman" w:eastAsia="Calibri" w:hAnsi="Times New Roman" w:cs="Times New Roman"/>
          <w:spacing w:val="-4"/>
          <w:sz w:val="28"/>
          <w:szCs w:val="28"/>
        </w:rPr>
        <w:t>софинансирования</w:t>
      </w:r>
      <w:proofErr w:type="spellEnd"/>
      <w:r w:rsidRPr="0053298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исполнения расходных обязательств Российской Ф</w:t>
      </w:r>
      <w:r w:rsidRPr="0053298B">
        <w:rPr>
          <w:rFonts w:ascii="Times New Roman" w:eastAsia="Calibri" w:hAnsi="Times New Roman" w:cs="Times New Roman"/>
          <w:spacing w:val="-4"/>
          <w:sz w:val="28"/>
          <w:szCs w:val="28"/>
        </w:rPr>
        <w:t>е</w:t>
      </w:r>
      <w:r w:rsidRPr="0053298B">
        <w:rPr>
          <w:rFonts w:ascii="Times New Roman" w:eastAsia="Calibri" w:hAnsi="Times New Roman" w:cs="Times New Roman"/>
          <w:spacing w:val="-4"/>
          <w:sz w:val="28"/>
          <w:szCs w:val="28"/>
        </w:rPr>
        <w:t>дерации по материально-техническому обеспечению деятельности полиции</w:t>
      </w:r>
      <w:r w:rsidR="00F826A0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Pr="0053298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области безопасности граждан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421C14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C51FB8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421C14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</w:t>
      </w:r>
      <w:r w:rsidR="00421C14" w:rsidRPr="00E433E7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сумме 60 000,0 </w:t>
      </w:r>
      <w:r w:rsidR="00421C14" w:rsidRPr="00421C14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</w:t>
      </w:r>
      <w:r w:rsidR="005E2039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:rsidR="00357905" w:rsidRPr="005C5027" w:rsidRDefault="00357905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6679CB" w:rsidRPr="00DF78F1" w:rsidTr="00874612">
        <w:tc>
          <w:tcPr>
            <w:tcW w:w="1984" w:type="dxa"/>
          </w:tcPr>
          <w:p w:rsidR="006679CB" w:rsidRPr="00DF78F1" w:rsidRDefault="006679CB" w:rsidP="00421C14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DF78F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Статья </w:t>
            </w:r>
            <w:r w:rsidR="00421C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8</w:t>
            </w:r>
            <w:r w:rsidRPr="00DF78F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7586" w:type="dxa"/>
          </w:tcPr>
          <w:p w:rsidR="006679CB" w:rsidRPr="00DF78F1" w:rsidRDefault="006679CB" w:rsidP="00874612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DF78F1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Субвенци</w:t>
            </w:r>
            <w:r w:rsidR="001838D8" w:rsidRPr="00DF78F1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я</w:t>
            </w:r>
            <w:r w:rsidRPr="00DF78F1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федеральному бюджету</w:t>
            </w:r>
          </w:p>
          <w:p w:rsidR="006679CB" w:rsidRPr="00DF78F1" w:rsidRDefault="006679CB" w:rsidP="0087461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100817" w:rsidRDefault="00330048" w:rsidP="00D42914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F78F1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Утвердить объем субвенции федеральному бюджету</w:t>
      </w:r>
      <w:r w:rsidR="006E2C45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>, предоставление к</w:t>
      </w:r>
      <w:r w:rsidR="006E2C45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="006E2C45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>торой</w:t>
      </w:r>
      <w:r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осуществляется в соответствии с Соглашением между Министерством внутренних дел Российской Федерации и Правительством автономного округа о передаче Министерству внутренних дел Российской Федерации части полн</w:t>
      </w:r>
      <w:r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>мочий по составлению протоколов об административных правонарушениях, посягающих на общественный порядок и общественную безопасность</w:t>
      </w:r>
      <w:r w:rsidR="00100817">
        <w:rPr>
          <w:rFonts w:ascii="Times New Roman" w:eastAsia="Calibri" w:hAnsi="Times New Roman" w:cs="Times New Roman"/>
          <w:spacing w:val="-4"/>
          <w:sz w:val="28"/>
          <w:szCs w:val="28"/>
        </w:rPr>
        <w:t>:</w:t>
      </w:r>
    </w:p>
    <w:p w:rsidR="00100817" w:rsidRPr="006F19B7" w:rsidRDefault="001A7E2D" w:rsidP="00D42914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A7E2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1) </w:t>
      </w:r>
      <w:r w:rsidR="00F000A3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C51FB8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F000A3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 w:rsidR="001008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сумме </w:t>
      </w:r>
      <w:r w:rsidR="00E433E7">
        <w:rPr>
          <w:rFonts w:ascii="Times New Roman" w:eastAsia="Calibri" w:hAnsi="Times New Roman" w:cs="Times New Roman"/>
          <w:spacing w:val="-4"/>
          <w:sz w:val="28"/>
          <w:szCs w:val="28"/>
        </w:rPr>
        <w:t>6 867,3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100817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тыс. рублей;</w:t>
      </w:r>
    </w:p>
    <w:p w:rsidR="00100817" w:rsidRPr="006F19B7" w:rsidRDefault="001A7E2D" w:rsidP="00D42914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2) </w:t>
      </w:r>
      <w:r w:rsidR="00F000A3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5E6915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100817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E433E7">
        <w:rPr>
          <w:rFonts w:ascii="Times New Roman" w:eastAsia="Calibri" w:hAnsi="Times New Roman" w:cs="Times New Roman"/>
          <w:spacing w:val="-4"/>
          <w:sz w:val="28"/>
          <w:szCs w:val="28"/>
        </w:rPr>
        <w:t>6 032,1</w:t>
      </w:r>
      <w:r w:rsidR="00100817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330048" w:rsidRDefault="001A7E2D" w:rsidP="00D42914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3) </w:t>
      </w:r>
      <w:r w:rsidR="00100817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на </w:t>
      </w:r>
      <w:r w:rsidR="00F000A3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20</w:t>
      </w:r>
      <w:r w:rsidR="00841AB8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F000A3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E433E7">
        <w:rPr>
          <w:rFonts w:ascii="Times New Roman" w:eastAsia="Calibri" w:hAnsi="Times New Roman" w:cs="Times New Roman"/>
          <w:spacing w:val="-4"/>
          <w:sz w:val="28"/>
          <w:szCs w:val="28"/>
        </w:rPr>
        <w:t>5 295,9</w:t>
      </w:r>
      <w:r w:rsidR="00F000A3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</w:t>
      </w:r>
      <w:r w:rsidR="00330048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:rsidR="00421C14" w:rsidRPr="00DF78F1" w:rsidRDefault="00421C14" w:rsidP="00D42914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5E6915" w:rsidRPr="00DF78F1" w:rsidTr="00E7752E">
        <w:tc>
          <w:tcPr>
            <w:tcW w:w="1984" w:type="dxa"/>
          </w:tcPr>
          <w:p w:rsidR="005E6915" w:rsidRPr="00DF78F1" w:rsidRDefault="005E6915" w:rsidP="00421C14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DF78F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Статья </w:t>
            </w:r>
            <w:r w:rsidR="00421C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9</w:t>
            </w:r>
            <w:r w:rsidRPr="00DF78F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7586" w:type="dxa"/>
          </w:tcPr>
          <w:p w:rsidR="005E6915" w:rsidRPr="00DF78F1" w:rsidRDefault="005E6915" w:rsidP="00E7752E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Межбюджетные трансферты</w:t>
            </w:r>
            <w:r w:rsidRPr="00DF78F1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бюджету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Пенсионного</w:t>
            </w:r>
            <w:r w:rsidR="00C6614F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фонда Российской Федерации</w:t>
            </w:r>
          </w:p>
          <w:p w:rsidR="005E6915" w:rsidRPr="00DF78F1" w:rsidRDefault="005E6915" w:rsidP="00E7752E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C6614F" w:rsidRDefault="005E6915" w:rsidP="005E6915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gramStart"/>
      <w:r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Утвердить </w:t>
      </w:r>
      <w:r w:rsidR="00C6614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межбюджетные трансферты бюджету Пенсионного фонда Российской Федерации на 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возмещение расходов по выплате пенсий, назначе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н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ных досрочно безработным гражданам (признанным безработными в устано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в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ленном законодательством Российской Федерации порядке), и выплате соц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и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альных пособий на погребение и оказание услуг по погребению умерших </w:t>
      </w:r>
      <w:proofErr w:type="spellStart"/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неработавших</w:t>
      </w:r>
      <w:proofErr w:type="spellEnd"/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пенсионеров, досрочно оформивших пенсию, согласно гарантир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ванному перечню: </w:t>
      </w:r>
      <w:proofErr w:type="gramEnd"/>
    </w:p>
    <w:p w:rsidR="00BD5541" w:rsidRDefault="001A7E2D" w:rsidP="005E6915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A7E2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1) </w:t>
      </w:r>
      <w:r w:rsidR="005E6915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на </w:t>
      </w:r>
      <w:r w:rsidR="00BD5541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>20</w:t>
      </w:r>
      <w:r w:rsidR="00FE249B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BD5541" w:rsidRPr="00DF78F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сумме </w:t>
      </w:r>
      <w:r w:rsidR="00A719C2">
        <w:rPr>
          <w:rFonts w:ascii="Times New Roman" w:eastAsia="Calibri" w:hAnsi="Times New Roman" w:cs="Times New Roman"/>
          <w:spacing w:val="-4"/>
          <w:sz w:val="28"/>
          <w:szCs w:val="28"/>
        </w:rPr>
        <w:t>25 000,0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BD5541" w:rsidRDefault="001A7E2D" w:rsidP="005E6915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A7E2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2) 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A719C2">
        <w:rPr>
          <w:rFonts w:ascii="Times New Roman" w:eastAsia="Calibri" w:hAnsi="Times New Roman" w:cs="Times New Roman"/>
          <w:spacing w:val="-4"/>
          <w:sz w:val="28"/>
          <w:szCs w:val="28"/>
        </w:rPr>
        <w:t>25 000,0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BD5541" w:rsidRDefault="001A7E2D" w:rsidP="005E6915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A7E2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3) 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>на 202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A719C2">
        <w:rPr>
          <w:rFonts w:ascii="Times New Roman" w:eastAsia="Calibri" w:hAnsi="Times New Roman" w:cs="Times New Roman"/>
          <w:spacing w:val="-4"/>
          <w:sz w:val="28"/>
          <w:szCs w:val="28"/>
        </w:rPr>
        <w:t>25 000,0</w:t>
      </w:r>
      <w:r w:rsidR="00BD554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рублей.</w:t>
      </w:r>
    </w:p>
    <w:p w:rsidR="00874612" w:rsidRPr="005C5027" w:rsidRDefault="00874612" w:rsidP="00330048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D41032" w:rsidRPr="00955E4C" w:rsidTr="00874612">
        <w:tc>
          <w:tcPr>
            <w:tcW w:w="1984" w:type="dxa"/>
          </w:tcPr>
          <w:p w:rsidR="00D41032" w:rsidRPr="00955E4C" w:rsidRDefault="00330048" w:rsidP="00421C14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55E4C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Статья </w:t>
            </w:r>
            <w:r w:rsidR="00421C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10</w:t>
            </w:r>
            <w:r w:rsidR="00D41032" w:rsidRPr="00955E4C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7586" w:type="dxa"/>
          </w:tcPr>
          <w:p w:rsidR="00D41032" w:rsidRPr="00955E4C" w:rsidRDefault="00216904" w:rsidP="00D41032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Межбюджетные трансферты бюджету территориального фонда </w:t>
            </w:r>
            <w:r w:rsidR="00D41032" w:rsidRPr="00955E4C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обязательно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го</w:t>
            </w:r>
            <w:r w:rsidR="00D41032" w:rsidRPr="00955E4C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медицинско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го</w:t>
            </w:r>
            <w:r w:rsidR="00D41032" w:rsidRPr="00955E4C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страховани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я Ханты-Мансийского автономного округа – Югры </w:t>
            </w:r>
          </w:p>
          <w:p w:rsidR="00D41032" w:rsidRPr="00955E4C" w:rsidRDefault="00D41032" w:rsidP="0087461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CD142B" w:rsidRPr="00955E4C" w:rsidRDefault="00EB05B3" w:rsidP="00296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5C4BC4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. Установить размер платеж</w:t>
      </w:r>
      <w:r w:rsidR="00637B94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а</w:t>
      </w:r>
      <w:r w:rsidR="007402A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7402AD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Ханты-Мансийского автономного округа – Югры</w:t>
      </w:r>
      <w:r w:rsidR="005C4BC4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на дополнительное финансовое обеспечение реализации территориал</w:t>
      </w:r>
      <w:r w:rsidR="005C4BC4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ь</w:t>
      </w:r>
      <w:r w:rsidR="005C4BC4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ной программы обязательного медицинского страхования Ханты-Мансийского автономного округа – Югры в пределах базовой программы обязательного м</w:t>
      </w:r>
      <w:r w:rsidR="005C4BC4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е</w:t>
      </w:r>
      <w:r w:rsidR="005C4BC4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дицинского страхова</w:t>
      </w:r>
      <w:r w:rsidR="00296E0A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ния</w:t>
      </w:r>
      <w:r w:rsidR="00216904">
        <w:rPr>
          <w:rFonts w:ascii="Times New Roman" w:eastAsia="Calibri" w:hAnsi="Times New Roman" w:cs="Times New Roman"/>
          <w:spacing w:val="-4"/>
          <w:sz w:val="28"/>
          <w:szCs w:val="28"/>
        </w:rPr>
        <w:t>, передаваемого в виде межбюджетного трансферта бюджету территориального фонда обязательного медицинского страхования Ханты-Мансийского автономного округа – Югры</w:t>
      </w:r>
      <w:r w:rsidR="00CD142B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:</w:t>
      </w:r>
    </w:p>
    <w:p w:rsidR="005C4BC4" w:rsidRPr="006F19B7" w:rsidRDefault="001A7E2D" w:rsidP="00296E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A7E2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1) </w:t>
      </w:r>
      <w:r w:rsidR="00CD142B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BD629A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CD142B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</w:t>
      </w:r>
      <w:r w:rsidR="00296E0A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5C4BC4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в сумме </w:t>
      </w:r>
      <w:r w:rsidR="003F3793" w:rsidRPr="003F3793">
        <w:rPr>
          <w:rFonts w:ascii="Times New Roman" w:eastAsia="Calibri" w:hAnsi="Times New Roman" w:cs="Times New Roman"/>
          <w:spacing w:val="-4"/>
          <w:sz w:val="28"/>
          <w:szCs w:val="28"/>
        </w:rPr>
        <w:t>8</w:t>
      </w:r>
      <w:r w:rsidR="003F3793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 </w:t>
      </w:r>
      <w:r w:rsidR="003F3793" w:rsidRPr="003F3793">
        <w:rPr>
          <w:rFonts w:ascii="Times New Roman" w:eastAsia="Calibri" w:hAnsi="Times New Roman" w:cs="Times New Roman"/>
          <w:spacing w:val="-4"/>
          <w:sz w:val="28"/>
          <w:szCs w:val="28"/>
        </w:rPr>
        <w:t>422</w:t>
      </w:r>
      <w:r w:rsidR="003F3793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 </w:t>
      </w:r>
      <w:r w:rsidR="003F3793">
        <w:rPr>
          <w:rFonts w:ascii="Times New Roman" w:eastAsia="Calibri" w:hAnsi="Times New Roman" w:cs="Times New Roman"/>
          <w:spacing w:val="-4"/>
          <w:sz w:val="28"/>
          <w:szCs w:val="28"/>
        </w:rPr>
        <w:t>964,</w:t>
      </w:r>
      <w:r w:rsidR="003F3793" w:rsidRPr="003F3793">
        <w:rPr>
          <w:rFonts w:ascii="Times New Roman" w:eastAsia="Calibri" w:hAnsi="Times New Roman" w:cs="Times New Roman"/>
          <w:spacing w:val="-4"/>
          <w:sz w:val="28"/>
          <w:szCs w:val="28"/>
        </w:rPr>
        <w:t>9</w:t>
      </w:r>
      <w:r w:rsidR="005C4BC4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CD142B" w:rsidRPr="006F19B7" w:rsidRDefault="001A7E2D" w:rsidP="00CD1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2) </w:t>
      </w:r>
      <w:r w:rsidR="00CD142B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BD5541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CD142B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3F3793" w:rsidRPr="003F3793">
        <w:rPr>
          <w:rFonts w:ascii="Times New Roman" w:eastAsia="Calibri" w:hAnsi="Times New Roman" w:cs="Times New Roman"/>
          <w:spacing w:val="-4"/>
          <w:sz w:val="28"/>
          <w:szCs w:val="28"/>
        </w:rPr>
        <w:t>8</w:t>
      </w:r>
      <w:r w:rsidR="003F3793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 </w:t>
      </w:r>
      <w:r w:rsidR="003F3793" w:rsidRPr="003F3793">
        <w:rPr>
          <w:rFonts w:ascii="Times New Roman" w:eastAsia="Calibri" w:hAnsi="Times New Roman" w:cs="Times New Roman"/>
          <w:spacing w:val="-4"/>
          <w:sz w:val="28"/>
          <w:szCs w:val="28"/>
        </w:rPr>
        <w:t>422</w:t>
      </w:r>
      <w:r w:rsidR="003F3793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 </w:t>
      </w:r>
      <w:r w:rsidR="003F3793">
        <w:rPr>
          <w:rFonts w:ascii="Times New Roman" w:eastAsia="Calibri" w:hAnsi="Times New Roman" w:cs="Times New Roman"/>
          <w:spacing w:val="-4"/>
          <w:sz w:val="28"/>
          <w:szCs w:val="28"/>
        </w:rPr>
        <w:t>964,</w:t>
      </w:r>
      <w:r w:rsidR="003F3793" w:rsidRPr="003F3793">
        <w:rPr>
          <w:rFonts w:ascii="Times New Roman" w:eastAsia="Calibri" w:hAnsi="Times New Roman" w:cs="Times New Roman"/>
          <w:spacing w:val="-4"/>
          <w:sz w:val="28"/>
          <w:szCs w:val="28"/>
        </w:rPr>
        <w:t>9</w:t>
      </w:r>
      <w:r w:rsidR="00CD142B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рублей;</w:t>
      </w:r>
    </w:p>
    <w:p w:rsidR="00CD142B" w:rsidRPr="00955E4C" w:rsidRDefault="001A7E2D" w:rsidP="00CD1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3) </w:t>
      </w:r>
      <w:r w:rsidR="00CD142B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на 20</w:t>
      </w:r>
      <w:r w:rsidR="00841AB8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CD142B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в сумме </w:t>
      </w:r>
      <w:r w:rsidR="0055719D">
        <w:rPr>
          <w:rFonts w:ascii="Times New Roman" w:eastAsia="Calibri" w:hAnsi="Times New Roman" w:cs="Times New Roman"/>
          <w:spacing w:val="-4"/>
          <w:sz w:val="28"/>
          <w:szCs w:val="28"/>
        </w:rPr>
        <w:t>7</w:t>
      </w:r>
      <w:r w:rsidR="003F3793">
        <w:rPr>
          <w:rFonts w:ascii="Times New Roman" w:eastAsia="Calibri" w:hAnsi="Times New Roman" w:cs="Times New Roman"/>
          <w:spacing w:val="-4"/>
          <w:sz w:val="28"/>
          <w:szCs w:val="28"/>
        </w:rPr>
        <w:t> </w:t>
      </w:r>
      <w:r w:rsidR="0055719D">
        <w:rPr>
          <w:rFonts w:ascii="Times New Roman" w:eastAsia="Calibri" w:hAnsi="Times New Roman" w:cs="Times New Roman"/>
          <w:spacing w:val="-4"/>
          <w:sz w:val="28"/>
          <w:szCs w:val="28"/>
        </w:rPr>
        <w:t>939</w:t>
      </w:r>
      <w:r w:rsidR="003F3793">
        <w:rPr>
          <w:rFonts w:ascii="Times New Roman" w:eastAsia="Calibri" w:hAnsi="Times New Roman" w:cs="Times New Roman"/>
          <w:spacing w:val="-4"/>
          <w:sz w:val="28"/>
          <w:szCs w:val="28"/>
        </w:rPr>
        <w:t> </w:t>
      </w:r>
      <w:r w:rsidR="0055719D">
        <w:rPr>
          <w:rFonts w:ascii="Times New Roman" w:eastAsia="Calibri" w:hAnsi="Times New Roman" w:cs="Times New Roman"/>
          <w:spacing w:val="-4"/>
          <w:sz w:val="28"/>
          <w:szCs w:val="28"/>
        </w:rPr>
        <w:t>317</w:t>
      </w:r>
      <w:r w:rsidR="003F3793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="0055719D">
        <w:rPr>
          <w:rFonts w:ascii="Times New Roman" w:eastAsia="Calibri" w:hAnsi="Times New Roman" w:cs="Times New Roman"/>
          <w:spacing w:val="-4"/>
          <w:sz w:val="28"/>
          <w:szCs w:val="28"/>
        </w:rPr>
        <w:t>8</w:t>
      </w:r>
      <w:r w:rsidR="00CD142B" w:rsidRPr="006F19B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</w:t>
      </w:r>
      <w:r w:rsidR="00CD142B" w:rsidRPr="00955E4C">
        <w:rPr>
          <w:rFonts w:ascii="Times New Roman" w:eastAsia="Calibri" w:hAnsi="Times New Roman" w:cs="Times New Roman"/>
          <w:spacing w:val="-4"/>
          <w:sz w:val="28"/>
          <w:szCs w:val="28"/>
        </w:rPr>
        <w:t>. рублей.</w:t>
      </w:r>
    </w:p>
    <w:p w:rsidR="00874612" w:rsidRPr="00955E4C" w:rsidRDefault="00EB05B3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4B1417" w:rsidRPr="00D37C2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. </w:t>
      </w:r>
      <w:proofErr w:type="gramStart"/>
      <w:r w:rsidR="004B1417" w:rsidRPr="00D37C26">
        <w:rPr>
          <w:rFonts w:ascii="Times New Roman" w:eastAsia="Calibri" w:hAnsi="Times New Roman" w:cs="Times New Roman"/>
          <w:spacing w:val="-4"/>
          <w:sz w:val="28"/>
          <w:szCs w:val="28"/>
        </w:rPr>
        <w:t>Установить, что не использованные на 1 января 20</w:t>
      </w:r>
      <w:r w:rsidR="00BD629A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4B1417" w:rsidRPr="00D37C2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года остатки средств бюджета автономного округа, полученные территориальным фондом обязательного медицинского страхования Ханты-Мансийского автономного </w:t>
      </w:r>
      <w:proofErr w:type="spellStart"/>
      <w:r w:rsidR="004B1417" w:rsidRPr="00D37C26">
        <w:rPr>
          <w:rFonts w:ascii="Times New Roman" w:eastAsia="Calibri" w:hAnsi="Times New Roman" w:cs="Times New Roman"/>
          <w:spacing w:val="-4"/>
          <w:sz w:val="28"/>
          <w:szCs w:val="28"/>
        </w:rPr>
        <w:t>ок</w:t>
      </w:r>
      <w:proofErr w:type="spellEnd"/>
      <w:r w:rsidR="00F14A9D" w:rsidRPr="00D37C26">
        <w:rPr>
          <w:rFonts w:ascii="Times New Roman" w:eastAsia="Calibri" w:hAnsi="Times New Roman" w:cs="Times New Roman"/>
          <w:spacing w:val="-4"/>
          <w:sz w:val="28"/>
          <w:szCs w:val="28"/>
        </w:rPr>
        <w:t>-</w:t>
      </w:r>
      <w:r w:rsidR="004B1417" w:rsidRPr="00D37C2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руга – Югры, подлежат возврату в </w:t>
      </w:r>
      <w:r w:rsidR="00CD142B" w:rsidRPr="00D37C26">
        <w:rPr>
          <w:rFonts w:ascii="Times New Roman" w:eastAsia="Calibri" w:hAnsi="Times New Roman" w:cs="Times New Roman"/>
          <w:spacing w:val="-4"/>
          <w:sz w:val="28"/>
          <w:szCs w:val="28"/>
        </w:rPr>
        <w:t>бюджет автономного округа в 20</w:t>
      </w:r>
      <w:r w:rsidR="00BD629A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4B1417" w:rsidRPr="00D37C2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году </w:t>
      </w:r>
      <w:r w:rsidR="009157C3">
        <w:rPr>
          <w:rFonts w:ascii="Times New Roman" w:eastAsia="Calibri" w:hAnsi="Times New Roman" w:cs="Times New Roman"/>
          <w:spacing w:val="-4"/>
          <w:sz w:val="28"/>
          <w:szCs w:val="28"/>
        </w:rPr>
        <w:br/>
      </w:r>
      <w:r w:rsidR="004B1417" w:rsidRPr="00D37C26">
        <w:rPr>
          <w:rFonts w:ascii="Times New Roman" w:eastAsia="Calibri" w:hAnsi="Times New Roman" w:cs="Times New Roman"/>
          <w:spacing w:val="-2"/>
          <w:sz w:val="28"/>
          <w:szCs w:val="28"/>
        </w:rPr>
        <w:t>в течение первых 15 рабочих дней.</w:t>
      </w:r>
      <w:proofErr w:type="gramEnd"/>
    </w:p>
    <w:p w:rsidR="00E1725A" w:rsidRPr="005C5027" w:rsidRDefault="00E1725A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D41032" w:rsidRPr="00B34159" w:rsidTr="00874612">
        <w:tc>
          <w:tcPr>
            <w:tcW w:w="1984" w:type="dxa"/>
          </w:tcPr>
          <w:p w:rsidR="00D41032" w:rsidRPr="00B34159" w:rsidRDefault="00BD5541" w:rsidP="00421C14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Статья 1</w:t>
            </w:r>
            <w:r w:rsidR="00421C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1</w:t>
            </w:r>
            <w:r w:rsidR="00D41032" w:rsidRPr="00B3415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7586" w:type="dxa"/>
          </w:tcPr>
          <w:p w:rsidR="00D41032" w:rsidRPr="00B34159" w:rsidRDefault="00D41032" w:rsidP="00D41032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B34159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Предоста</w:t>
            </w:r>
            <w:r w:rsidR="00296E0A" w:rsidRPr="00B34159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вление бюджетных кредитов</w:t>
            </w:r>
          </w:p>
          <w:p w:rsidR="00D41032" w:rsidRPr="00B34159" w:rsidRDefault="00D41032" w:rsidP="0087461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5C4BC4" w:rsidRPr="002512F0" w:rsidRDefault="0020154A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 xml:space="preserve">1. </w:t>
      </w:r>
      <w:proofErr w:type="gramStart"/>
      <w:r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Установить, что в 20</w:t>
      </w:r>
      <w:r w:rsidR="00BD629A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="005C4BC4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году бюджетные кредиты муниципальным районам и городским округам автономного округа предоставляются из бюджета автономного округа в пределах общего объема ассигнований, пред</w:t>
      </w:r>
      <w:r w:rsidR="005C4BC4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у</w:t>
      </w:r>
      <w:r w:rsidR="005C4BC4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смотренных по источникам финансирования дефицита бюджета автономного округа на эти цели, в сумме до </w:t>
      </w:r>
      <w:r w:rsidR="000877B5">
        <w:rPr>
          <w:rFonts w:ascii="Times New Roman" w:eastAsia="Calibri" w:hAnsi="Times New Roman" w:cs="Times New Roman"/>
          <w:spacing w:val="-2"/>
          <w:sz w:val="28"/>
          <w:szCs w:val="28"/>
        </w:rPr>
        <w:t>3 300 000,0</w:t>
      </w:r>
      <w:r w:rsidR="005C4BC4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рублей, в том числе на срок, выходящий за пределы финансового года, в сумме </w:t>
      </w:r>
      <w:r w:rsidR="000877B5">
        <w:rPr>
          <w:rFonts w:ascii="Times New Roman" w:eastAsia="Calibri" w:hAnsi="Times New Roman" w:cs="Times New Roman"/>
          <w:spacing w:val="-2"/>
          <w:sz w:val="28"/>
          <w:szCs w:val="28"/>
        </w:rPr>
        <w:t>2 300 000,0</w:t>
      </w:r>
      <w:r w:rsidR="008C33A5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5C4BC4" w:rsidRPr="002512F0">
        <w:rPr>
          <w:rFonts w:ascii="Times New Roman" w:eastAsia="Calibri" w:hAnsi="Times New Roman" w:cs="Times New Roman"/>
          <w:spacing w:val="-2"/>
          <w:sz w:val="28"/>
          <w:szCs w:val="28"/>
        </w:rPr>
        <w:t>тыс. рублей.</w:t>
      </w:r>
      <w:proofErr w:type="gramEnd"/>
    </w:p>
    <w:p w:rsidR="005C4BC4" w:rsidRPr="00A70F66" w:rsidRDefault="005C4BC4" w:rsidP="005C4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A70F66">
        <w:rPr>
          <w:rFonts w:ascii="Times New Roman" w:eastAsia="Calibri" w:hAnsi="Times New Roman" w:cs="Times New Roman"/>
          <w:spacing w:val="-2"/>
          <w:sz w:val="28"/>
          <w:szCs w:val="28"/>
        </w:rPr>
        <w:t>2. Установить, что бюджетные кредиты муниципальным районам и городским округам автономного округа предоставляются из бюджета автоно</w:t>
      </w:r>
      <w:r w:rsidRPr="00A70F66">
        <w:rPr>
          <w:rFonts w:ascii="Times New Roman" w:eastAsia="Calibri" w:hAnsi="Times New Roman" w:cs="Times New Roman"/>
          <w:spacing w:val="-2"/>
          <w:sz w:val="28"/>
          <w:szCs w:val="28"/>
        </w:rPr>
        <w:t>м</w:t>
      </w:r>
      <w:r w:rsidRPr="00A70F66">
        <w:rPr>
          <w:rFonts w:ascii="Times New Roman" w:eastAsia="Calibri" w:hAnsi="Times New Roman" w:cs="Times New Roman"/>
          <w:spacing w:val="-2"/>
          <w:sz w:val="28"/>
          <w:szCs w:val="28"/>
        </w:rPr>
        <w:t>ного округа для следующих целей:</w:t>
      </w:r>
    </w:p>
    <w:p w:rsidR="000877B5" w:rsidRPr="000877B5" w:rsidRDefault="000877B5" w:rsidP="000877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0877B5">
        <w:rPr>
          <w:rFonts w:ascii="Times New Roman" w:eastAsia="Calibri" w:hAnsi="Times New Roman" w:cs="Times New Roman"/>
          <w:spacing w:val="-4"/>
          <w:sz w:val="28"/>
          <w:szCs w:val="28"/>
        </w:rPr>
        <w:t>1) досрочный завоз продукции (товаров) в связи с ограниченными срок</w:t>
      </w:r>
      <w:r w:rsidRPr="000877B5">
        <w:rPr>
          <w:rFonts w:ascii="Times New Roman" w:eastAsia="Calibri" w:hAnsi="Times New Roman" w:cs="Times New Roman"/>
          <w:spacing w:val="-4"/>
          <w:sz w:val="28"/>
          <w:szCs w:val="28"/>
        </w:rPr>
        <w:t>а</w:t>
      </w:r>
      <w:r w:rsidRPr="000877B5">
        <w:rPr>
          <w:rFonts w:ascii="Times New Roman" w:eastAsia="Calibri" w:hAnsi="Times New Roman" w:cs="Times New Roman"/>
          <w:spacing w:val="-4"/>
          <w:sz w:val="28"/>
          <w:szCs w:val="28"/>
        </w:rPr>
        <w:t>ми доставки в районы автономного округа;</w:t>
      </w:r>
    </w:p>
    <w:p w:rsidR="000877B5" w:rsidRPr="000877B5" w:rsidRDefault="000877B5" w:rsidP="000877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0877B5">
        <w:rPr>
          <w:rFonts w:ascii="Times New Roman" w:eastAsia="Calibri" w:hAnsi="Times New Roman" w:cs="Times New Roman"/>
          <w:spacing w:val="-4"/>
          <w:sz w:val="28"/>
          <w:szCs w:val="28"/>
        </w:rPr>
        <w:t>2) финансирование дефицитов бюджетов муниципальных районов и г</w:t>
      </w:r>
      <w:r w:rsidRPr="000877B5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Pr="000877B5">
        <w:rPr>
          <w:rFonts w:ascii="Times New Roman" w:eastAsia="Calibri" w:hAnsi="Times New Roman" w:cs="Times New Roman"/>
          <w:spacing w:val="-4"/>
          <w:sz w:val="28"/>
          <w:szCs w:val="28"/>
        </w:rPr>
        <w:t>родских округов автономного округа;</w:t>
      </w:r>
    </w:p>
    <w:p w:rsidR="00AA214B" w:rsidRPr="000877B5" w:rsidRDefault="000877B5" w:rsidP="000877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0877B5">
        <w:rPr>
          <w:rFonts w:ascii="Times New Roman" w:eastAsia="Calibri" w:hAnsi="Times New Roman" w:cs="Times New Roman"/>
          <w:spacing w:val="-4"/>
          <w:sz w:val="28"/>
          <w:szCs w:val="28"/>
        </w:rPr>
        <w:t>3) погашение долговых обязательств муниципальных районов и горо</w:t>
      </w:r>
      <w:r w:rsidRPr="000877B5">
        <w:rPr>
          <w:rFonts w:ascii="Times New Roman" w:eastAsia="Calibri" w:hAnsi="Times New Roman" w:cs="Times New Roman"/>
          <w:spacing w:val="-4"/>
          <w:sz w:val="28"/>
          <w:szCs w:val="28"/>
        </w:rPr>
        <w:t>д</w:t>
      </w:r>
      <w:r w:rsidRPr="000877B5">
        <w:rPr>
          <w:rFonts w:ascii="Times New Roman" w:eastAsia="Calibri" w:hAnsi="Times New Roman" w:cs="Times New Roman"/>
          <w:spacing w:val="-4"/>
          <w:sz w:val="28"/>
          <w:szCs w:val="28"/>
        </w:rPr>
        <w:t>ских округов автономного округа.</w:t>
      </w:r>
    </w:p>
    <w:p w:rsidR="000877B5" w:rsidRPr="0034363F" w:rsidRDefault="000877B5" w:rsidP="000877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3. Бюджетные кредиты предоставляются на условиях </w:t>
      </w:r>
      <w:proofErr w:type="spellStart"/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возмездности</w:t>
      </w:r>
      <w:proofErr w:type="spellEnd"/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во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з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вратности.</w:t>
      </w:r>
    </w:p>
    <w:p w:rsidR="000877B5" w:rsidRPr="0034363F" w:rsidRDefault="000877B5" w:rsidP="000877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Бюджетные кредиты муниципальным районам и городским округам автономного округа предоставляются на условиях уплаты процентов за пользов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а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ние бюджетным кредитом в размере 0,1 процента годовых.</w:t>
      </w:r>
    </w:p>
    <w:p w:rsidR="000877B5" w:rsidRPr="0034363F" w:rsidRDefault="000877B5" w:rsidP="000877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Муниципальные районы и городские округа автономного округа не </w:t>
      </w:r>
      <w:proofErr w:type="gramStart"/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пре-доставляют</w:t>
      </w:r>
      <w:proofErr w:type="gramEnd"/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обеспечение исполнения обязательств по возврату бюджетных кр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е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дитов, уплате процентов и иных платежей, предусмотренных договором о предоставлении бюджетного кредита.</w:t>
      </w:r>
    </w:p>
    <w:p w:rsidR="000877B5" w:rsidRPr="0034363F" w:rsidRDefault="000877B5" w:rsidP="000877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Срок возврата муниципальными районами и городскими округами авт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номного округа бюджетных кредитов не может превышать один год с момента их выдачи.</w:t>
      </w:r>
    </w:p>
    <w:p w:rsidR="000877B5" w:rsidRPr="0034363F" w:rsidRDefault="000877B5" w:rsidP="000877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Бюджетные кредиты могут быть предоставлены муниципальным районам и городским округам автономного округа, не имеющим просроченной (неур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>е</w:t>
      </w:r>
      <w:r w:rsidRPr="0034363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гулированной) задолженности по денежным обязательствам перед бюджетом автономного округа. </w:t>
      </w:r>
    </w:p>
    <w:p w:rsidR="005C4BC4" w:rsidRPr="00B34159" w:rsidRDefault="00694546" w:rsidP="005C4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A13F7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4. </w:t>
      </w:r>
      <w:r w:rsidR="003D748A" w:rsidRPr="00072B0E">
        <w:rPr>
          <w:rFonts w:ascii="Times New Roman" w:eastAsia="Calibri" w:hAnsi="Times New Roman" w:cs="Times New Roman"/>
          <w:spacing w:val="-4"/>
          <w:sz w:val="28"/>
          <w:szCs w:val="28"/>
        </w:rPr>
        <w:t>Предоставление, использование и возврат муниципальными районами и городскими округами автономного округа бюджетных кредитов, полученных из бюджета автономного округа, осуществляются в порядке, установленном Правительством автономного округа.</w:t>
      </w:r>
    </w:p>
    <w:p w:rsidR="002512F0" w:rsidRPr="005C5027" w:rsidRDefault="002512F0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405"/>
      </w:tblGrid>
      <w:tr w:rsidR="003A50D3" w:rsidRPr="00B34159" w:rsidTr="002949DF">
        <w:tc>
          <w:tcPr>
            <w:tcW w:w="1949" w:type="dxa"/>
          </w:tcPr>
          <w:p w:rsidR="003A50D3" w:rsidRPr="00B34159" w:rsidRDefault="00330048" w:rsidP="00421C14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B3415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Статья 1</w:t>
            </w:r>
            <w:r w:rsidR="00421C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  <w:r w:rsidR="003A50D3" w:rsidRPr="00B3415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7405" w:type="dxa"/>
          </w:tcPr>
          <w:p w:rsidR="003A50D3" w:rsidRPr="00B34159" w:rsidRDefault="003A50D3" w:rsidP="003A50D3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B34159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Государственные внутренние заимствования</w:t>
            </w:r>
            <w:r w:rsidRPr="00B3415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874612" w:rsidRPr="00B3415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br/>
            </w:r>
            <w:r w:rsidRPr="00B34159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>автономного округа</w:t>
            </w:r>
          </w:p>
          <w:p w:rsidR="00296E0A" w:rsidRPr="00B34159" w:rsidRDefault="00296E0A" w:rsidP="003A50D3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</w:p>
        </w:tc>
      </w:tr>
    </w:tbl>
    <w:p w:rsidR="005C4BC4" w:rsidRPr="00B34159" w:rsidRDefault="005C4BC4" w:rsidP="00604100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Утвердить </w:t>
      </w:r>
      <w:hyperlink r:id="rId9" w:history="1">
        <w:r w:rsidRPr="00B34159">
          <w:rPr>
            <w:rFonts w:ascii="Times New Roman" w:eastAsia="Calibri" w:hAnsi="Times New Roman" w:cs="Times New Roman"/>
            <w:spacing w:val="-2"/>
            <w:sz w:val="28"/>
            <w:szCs w:val="28"/>
          </w:rPr>
          <w:t>программу</w:t>
        </w:r>
      </w:hyperlink>
      <w:r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государственных внутренних заимствований Ханты-Мансийского а</w:t>
      </w:r>
      <w:r w:rsidR="005A4977"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>втономного округа – Югры на 20</w:t>
      </w:r>
      <w:r w:rsidR="00BD629A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</w:t>
      </w:r>
      <w:r w:rsidR="005A4977"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на плановый п</w:t>
      </w:r>
      <w:r w:rsidR="005A4977"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>е</w:t>
      </w:r>
      <w:r w:rsidR="005A4977"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>риод 20</w:t>
      </w:r>
      <w:r w:rsidR="00BD5541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5A4977"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</w:t>
      </w:r>
      <w:r w:rsidR="00841AB8"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5A4977"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</w:t>
      </w:r>
      <w:r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согласно приложению </w:t>
      </w:r>
      <w:r w:rsidR="005A4977"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="001A1C34">
        <w:rPr>
          <w:rFonts w:ascii="Times New Roman" w:eastAsia="Calibri" w:hAnsi="Times New Roman" w:cs="Times New Roman"/>
          <w:spacing w:val="-2"/>
          <w:sz w:val="28"/>
          <w:szCs w:val="28"/>
        </w:rPr>
        <w:t>4</w:t>
      </w:r>
      <w:r w:rsidRPr="00B3415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к настоящему Закону.</w:t>
      </w:r>
    </w:p>
    <w:p w:rsidR="00216A4E" w:rsidRPr="005C5027" w:rsidRDefault="00216A4E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3A50D3" w:rsidRPr="00890B45" w:rsidTr="00874612">
        <w:tc>
          <w:tcPr>
            <w:tcW w:w="1984" w:type="dxa"/>
          </w:tcPr>
          <w:p w:rsidR="003A50D3" w:rsidRPr="00890B45" w:rsidRDefault="00330048" w:rsidP="00421C14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890B4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Статья 1</w:t>
            </w:r>
            <w:r w:rsidR="00421C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  <w:r w:rsidR="003A50D3" w:rsidRPr="00890B4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7586" w:type="dxa"/>
          </w:tcPr>
          <w:p w:rsidR="003A50D3" w:rsidRPr="00890B45" w:rsidRDefault="003A50D3" w:rsidP="003A50D3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890B45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Отдельные операции по источникам финансирования </w:t>
            </w:r>
            <w:r w:rsidRPr="00890B4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    </w:t>
            </w:r>
            <w:r w:rsidRPr="00890B45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lastRenderedPageBreak/>
              <w:t xml:space="preserve">дефицита бюджета автономного округа </w:t>
            </w:r>
          </w:p>
          <w:p w:rsidR="003A50D3" w:rsidRPr="00890B45" w:rsidRDefault="003A50D3" w:rsidP="003A50D3">
            <w:pPr>
              <w:tabs>
                <w:tab w:val="left" w:pos="1701"/>
              </w:tabs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5C4BC4" w:rsidRPr="00F14A9D" w:rsidRDefault="00F14A9D" w:rsidP="00C639E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4A9D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 xml:space="preserve">1. </w:t>
      </w:r>
      <w:r w:rsidR="0040067B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>Утвердить источники внутреннего финансирования дефицита бюджета Ханты-Мансийского а</w:t>
      </w:r>
      <w:r w:rsidR="002949DF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>втономного округа – Югры на 20</w:t>
      </w:r>
      <w:r w:rsidR="00BD629A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40067B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 согласно прил</w:t>
      </w:r>
      <w:r w:rsidR="0040067B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="0040067B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>жению 1</w:t>
      </w:r>
      <w:r w:rsidR="00F946C1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>6</w:t>
      </w:r>
      <w:r w:rsidR="005A4977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на плановый период 20</w:t>
      </w:r>
      <w:r w:rsidR="007B41C7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5A4977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20</w:t>
      </w:r>
      <w:r w:rsidR="00AE48F1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5A4977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годов согласно приложению 1</w:t>
      </w:r>
      <w:r w:rsidR="00F946C1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>7</w:t>
      </w:r>
      <w:r w:rsidR="002949DF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40067B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>к настоящему Закону</w:t>
      </w:r>
      <w:r w:rsidR="005C4BC4" w:rsidRPr="00F14A9D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:rsidR="0034363F" w:rsidRDefault="00F14A9D" w:rsidP="00044D8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2. </w:t>
      </w:r>
      <w:r w:rsidR="0040067B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Предусмотреть в составе </w:t>
      </w:r>
      <w:proofErr w:type="gramStart"/>
      <w:r w:rsidR="0040067B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>источников внутреннего финансирования дефицита бюджета автономного округа средства резе</w:t>
      </w:r>
      <w:r w:rsidR="00A81C9D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>рвного фонда автономн</w:t>
      </w:r>
      <w:r w:rsidR="00A81C9D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="00A81C9D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>го округа</w:t>
      </w:r>
      <w:proofErr w:type="gramEnd"/>
      <w:r w:rsidR="0034363F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874612" w:rsidRDefault="0034363F" w:rsidP="00044D8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1)</w:t>
      </w:r>
      <w:r w:rsidR="00044D88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5A4977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>на 20</w:t>
      </w:r>
      <w:r w:rsidR="00BD629A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="00AE0F86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="005A4977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</w:t>
      </w:r>
      <w:r w:rsidR="0040067B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A81C9D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7</w:t>
      </w:r>
      <w:r w:rsidR="00A81C9D" w:rsidRPr="0034363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000 000,0</w:t>
      </w:r>
      <w:r w:rsidR="00A81C9D"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34363F" w:rsidRDefault="0034363F" w:rsidP="00044D8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2) </w:t>
      </w:r>
      <w:r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22</w:t>
      </w:r>
      <w:r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34363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000 000,0</w:t>
      </w:r>
      <w:r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34363F" w:rsidRDefault="0034363F" w:rsidP="00044D8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3) </w:t>
      </w:r>
      <w:r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23</w:t>
      </w:r>
      <w:r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34363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000 000,0</w:t>
      </w:r>
      <w:r w:rsidRPr="00890B45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</w:p>
    <w:p w:rsidR="0034363F" w:rsidRPr="00890B45" w:rsidRDefault="0034363F" w:rsidP="00044D88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3. Направить в 2021 году средства резервного фонда автономного округа в сумме 5 000 000,0 тыс. рублей, предусмотренные в составе источников вну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т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реннего финансирования дефицита бюджета автономного округа, на финанс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вое обеспечение расходных обязательств.</w:t>
      </w:r>
    </w:p>
    <w:p w:rsidR="006E2C45" w:rsidRPr="005C5027" w:rsidRDefault="006E2C45" w:rsidP="00F15785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  <w:highlight w:val="cy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7586"/>
      </w:tblGrid>
      <w:tr w:rsidR="003A50D3" w:rsidRPr="00890B45" w:rsidTr="00874612">
        <w:tc>
          <w:tcPr>
            <w:tcW w:w="1984" w:type="dxa"/>
          </w:tcPr>
          <w:p w:rsidR="003A50D3" w:rsidRPr="00890B45" w:rsidRDefault="00330048" w:rsidP="00421C14">
            <w:pPr>
              <w:ind w:right="-75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890B4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Статья 1</w:t>
            </w:r>
            <w:r w:rsidR="00421C1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4</w:t>
            </w:r>
            <w:r w:rsidR="003A50D3" w:rsidRPr="00890B4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7586" w:type="dxa"/>
          </w:tcPr>
          <w:p w:rsidR="003A50D3" w:rsidRPr="00890B45" w:rsidRDefault="003A50D3" w:rsidP="003A50D3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890B45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Особенности исполнения бюджета автономного округа </w:t>
            </w:r>
          </w:p>
          <w:p w:rsidR="003A50D3" w:rsidRPr="00890B45" w:rsidRDefault="003A50D3" w:rsidP="00874612">
            <w:pPr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874612" w:rsidRPr="00075683" w:rsidRDefault="0040067B" w:rsidP="003E0298">
      <w:pPr>
        <w:pStyle w:val="ad"/>
        <w:numPr>
          <w:ilvl w:val="0"/>
          <w:numId w:val="15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proofErr w:type="gramStart"/>
      <w:r w:rsidRPr="00075683">
        <w:rPr>
          <w:rFonts w:ascii="Times New Roman" w:eastAsia="Calibri" w:hAnsi="Times New Roman" w:cs="Times New Roman"/>
          <w:spacing w:val="-4"/>
          <w:sz w:val="28"/>
          <w:szCs w:val="28"/>
        </w:rPr>
        <w:t>Департамент финансов автономного округа в соответствии</w:t>
      </w:r>
      <w:r w:rsidR="005C4BC4" w:rsidRPr="00075683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075683">
        <w:rPr>
          <w:rFonts w:ascii="Times New Roman" w:eastAsia="Calibri" w:hAnsi="Times New Roman" w:cs="Times New Roman"/>
          <w:spacing w:val="-4"/>
          <w:sz w:val="28"/>
          <w:szCs w:val="28"/>
        </w:rPr>
        <w:t>с пунктом 2</w:t>
      </w:r>
      <w:r w:rsidRPr="0007568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статьи 20 Бюджетного кодекса Российской</w:t>
      </w:r>
      <w:r w:rsidR="005A4977" w:rsidRPr="0007568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Федерации </w:t>
      </w:r>
      <w:r w:rsidR="003E0298" w:rsidRPr="0007568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случаях изменения состава и (или) функций главных администраторов доходов бюджета, </w:t>
      </w:r>
      <w:r w:rsidR="003E0298" w:rsidRPr="00075683">
        <w:rPr>
          <w:rFonts w:ascii="Times New Roman" w:eastAsia="Calibri" w:hAnsi="Times New Roman" w:cs="Times New Roman"/>
          <w:sz w:val="28"/>
          <w:szCs w:val="28"/>
        </w:rPr>
        <w:t>а также принципов назначения и присвоения структуры кодов классификации до</w:t>
      </w:r>
      <w:r w:rsidR="00075683">
        <w:rPr>
          <w:rFonts w:ascii="Times New Roman" w:eastAsia="Calibri" w:hAnsi="Times New Roman" w:cs="Times New Roman"/>
          <w:sz w:val="28"/>
          <w:szCs w:val="28"/>
        </w:rPr>
        <w:t>-</w:t>
      </w:r>
      <w:r w:rsidR="003E0298" w:rsidRPr="00075683">
        <w:rPr>
          <w:rFonts w:ascii="Times New Roman" w:eastAsia="Calibri" w:hAnsi="Times New Roman" w:cs="Times New Roman"/>
          <w:sz w:val="28"/>
          <w:szCs w:val="28"/>
        </w:rPr>
        <w:t xml:space="preserve">ходов </w:t>
      </w:r>
      <w:r w:rsidR="005A4977" w:rsidRPr="00075683">
        <w:rPr>
          <w:rFonts w:ascii="Times New Roman" w:eastAsia="Calibri" w:hAnsi="Times New Roman" w:cs="Times New Roman"/>
          <w:sz w:val="28"/>
          <w:szCs w:val="28"/>
        </w:rPr>
        <w:t xml:space="preserve">вправе вносить </w:t>
      </w:r>
      <w:r w:rsidRPr="00075683">
        <w:rPr>
          <w:rFonts w:ascii="Times New Roman" w:eastAsia="Calibri" w:hAnsi="Times New Roman" w:cs="Times New Roman"/>
          <w:sz w:val="28"/>
          <w:szCs w:val="28"/>
        </w:rPr>
        <w:t>изменения в перечень главных администраторов дох</w:t>
      </w:r>
      <w:r w:rsidRPr="00075683">
        <w:rPr>
          <w:rFonts w:ascii="Times New Roman" w:eastAsia="Calibri" w:hAnsi="Times New Roman" w:cs="Times New Roman"/>
          <w:sz w:val="28"/>
          <w:szCs w:val="28"/>
        </w:rPr>
        <w:t>о</w:t>
      </w:r>
      <w:r w:rsidRPr="00075683">
        <w:rPr>
          <w:rFonts w:ascii="Times New Roman" w:eastAsia="Calibri" w:hAnsi="Times New Roman" w:cs="Times New Roman"/>
          <w:sz w:val="28"/>
          <w:szCs w:val="28"/>
        </w:rPr>
        <w:t>дов бюджета автономного округа</w:t>
      </w:r>
      <w:r w:rsidR="00112760" w:rsidRPr="0007568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75683">
        <w:rPr>
          <w:rFonts w:ascii="Times New Roman" w:eastAsia="Calibri" w:hAnsi="Times New Roman" w:cs="Times New Roman"/>
          <w:sz w:val="28"/>
          <w:szCs w:val="28"/>
        </w:rPr>
        <w:t xml:space="preserve"> в состав закрепленных за ними кодов классификации доходов бюджета на основании нормативного</w:t>
      </w:r>
      <w:proofErr w:type="gramEnd"/>
      <w:r w:rsidRPr="00075683">
        <w:rPr>
          <w:rFonts w:ascii="Times New Roman" w:eastAsia="Calibri" w:hAnsi="Times New Roman" w:cs="Times New Roman"/>
          <w:sz w:val="28"/>
          <w:szCs w:val="28"/>
        </w:rPr>
        <w:t xml:space="preserve"> правового акта Департамента</w:t>
      </w:r>
      <w:r w:rsidRPr="0007568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финансов автономного округа без внесения изменений в наст</w:t>
      </w:r>
      <w:r w:rsidRPr="00075683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Pr="00075683">
        <w:rPr>
          <w:rFonts w:ascii="Times New Roman" w:eastAsia="Calibri" w:hAnsi="Times New Roman" w:cs="Times New Roman"/>
          <w:spacing w:val="-2"/>
          <w:sz w:val="28"/>
          <w:szCs w:val="28"/>
        </w:rPr>
        <w:t>ящий Закон.</w:t>
      </w:r>
    </w:p>
    <w:p w:rsidR="003E0298" w:rsidRPr="00890B45" w:rsidRDefault="003E0298" w:rsidP="003E0298">
      <w:pPr>
        <w:pStyle w:val="ad"/>
        <w:numPr>
          <w:ilvl w:val="0"/>
          <w:numId w:val="15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gramStart"/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Департамент финансов автономного округа в соответствии с пунктом 2 статьи 23 Бюджетного кодекса Российской Федерации в случаях изменения с</w:t>
      </w:r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става и (или) функций главных администраторов источников финансирования дефицита бюджета, а также принципов назначения и присвоения структуры к</w:t>
      </w:r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дов классификации источников финансирования дефицитов бюджетов вправе вносить изменения в перечень главных администраторов </w:t>
      </w:r>
      <w:r w:rsidR="007914F3"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источников финанс</w:t>
      </w:r>
      <w:r w:rsidR="007914F3"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и</w:t>
      </w:r>
      <w:r w:rsidR="007914F3"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рования дефицита</w:t>
      </w:r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бюджета автономного округа</w:t>
      </w:r>
      <w:r w:rsidR="0011276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</w:t>
      </w:r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в состав закрепленных за н</w:t>
      </w:r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и</w:t>
      </w:r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ми</w:t>
      </w:r>
      <w:proofErr w:type="gramEnd"/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кодов </w:t>
      </w:r>
      <w:proofErr w:type="gramStart"/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классификации </w:t>
      </w:r>
      <w:r w:rsidR="007914F3"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>источников финансирования дефицита</w:t>
      </w:r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бюджета</w:t>
      </w:r>
      <w:proofErr w:type="gramEnd"/>
      <w:r w:rsidRPr="00890B4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на основании нормативного правового акта Департамента финансов автономного округа без внесения изменений в настоящий Закон.</w:t>
      </w:r>
    </w:p>
    <w:p w:rsidR="00874612" w:rsidRPr="004B609A" w:rsidRDefault="003E0298" w:rsidP="005C4BC4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. </w:t>
      </w:r>
      <w:proofErr w:type="gramStart"/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Департамент финансов автономного округа в соответствии с пунктом </w:t>
      </w:r>
      <w:r w:rsidR="00197A8C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>8</w:t>
      </w:r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статьи 217 Бюджетного кодекса Российской Федерации</w:t>
      </w:r>
      <w:r w:rsidR="00197A8C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>, пунктом 2.1 статьи 3 Закона Ханты-Мансийского автономного округа – Югры "Об отдельных вопр</w:t>
      </w:r>
      <w:r w:rsidR="00197A8C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="00197A8C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сах организации и осуществления бюджетного процесса в Ханты-Мансийском автономном округе – Югре" </w:t>
      </w:r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вправе вносить в </w:t>
      </w:r>
      <w:r w:rsidR="002949DF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>20</w:t>
      </w:r>
      <w:r w:rsidR="00BD629A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4C4A85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году изменения в показатели сводной бюджетной росп</w:t>
      </w:r>
      <w:r w:rsidR="006E2C45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>иси бюджета автономного округа</w:t>
      </w:r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без </w:t>
      </w:r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внесения изм</w:t>
      </w:r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>е</w:t>
      </w:r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>нений в настоящий Закон по следующим</w:t>
      </w:r>
      <w:r w:rsidR="006E2C45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дополнительным</w:t>
      </w:r>
      <w:proofErr w:type="gramEnd"/>
      <w:r w:rsidR="0040067B" w:rsidRPr="004B609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основаниям:</w:t>
      </w:r>
    </w:p>
    <w:p w:rsidR="005C4BC4" w:rsidRPr="008E1100" w:rsidRDefault="00B968F4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) перераспределение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бюджетных ассигнований, 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предусмотренных гла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в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ным распорядителям </w:t>
      </w:r>
      <w:r w:rsidR="00874612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средств 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бюджет</w:t>
      </w:r>
      <w:r w:rsidR="00874612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а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0E083A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автономного округа 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на предоставление государственным бюджетным и автономным учреждениям автономного округа субсидий на финансовое обеспечение выполнения государственного задания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на оказание государственных услуг (выполнение работ)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и субсидий на цели, не связанные с финансовым обеспечением выполнения государственного задания, между разделами, подразделами, целевыми статьями, подгруппами видов ра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с</w:t>
      </w:r>
      <w:r w:rsidR="006E2C45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ходов классификации 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расходов бюджетов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  <w:proofErr w:type="gramEnd"/>
    </w:p>
    <w:p w:rsidR="005C4BC4" w:rsidRPr="008E1100" w:rsidRDefault="00B968F4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увеличение бюджетных ассигнований по разделам, подразделам, цел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е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 на оказание государственных услуг</w:t>
      </w:r>
      <w:r w:rsidR="00EB05B3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(выполнение р</w:t>
      </w:r>
      <w:r w:rsidR="00EB05B3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а</w:t>
      </w:r>
      <w:r w:rsidR="00EB05B3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бот)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в пределах общего объема бюджетных ассигнований, предусмотренных главному распорядителю </w:t>
      </w:r>
      <w:r w:rsidR="000E083A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средств 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бюджет</w:t>
      </w:r>
      <w:r w:rsidR="000E083A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а автономного округа 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в текущем ф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и</w:t>
      </w:r>
      <w:r w:rsidR="00992170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нансовом году на указанные цели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  <w:proofErr w:type="gramEnd"/>
    </w:p>
    <w:p w:rsidR="005C4BC4" w:rsidRPr="008E1100" w:rsidRDefault="00B968F4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3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</w:t>
      </w:r>
      <w:r w:rsidR="00AE48F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перераспределение бюджетных ассигнований между подпрограммами (мероприятиями) государственных программ автономного округа, а также между их соисполнителями, за исключением случаев увеличения бюджетных а</w:t>
      </w:r>
      <w:r w:rsidR="00AE48F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с</w:t>
      </w:r>
      <w:r w:rsidR="00AE48F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сигнований на функционирование исполнительных органов государственной власти автономного округа, не связанных с их созданием, ликвидацией и рео</w:t>
      </w:r>
      <w:r w:rsidR="00AE48F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р</w:t>
      </w:r>
      <w:r w:rsidR="00AE48F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ганизацией (передачей полномочий);</w:t>
      </w:r>
    </w:p>
    <w:p w:rsidR="005C4BC4" w:rsidRPr="008E1100" w:rsidRDefault="00B968F4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4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) перераспределение бюджетных ассигнований на социальное обеспеч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е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ние населения между видами обязатель</w:t>
      </w:r>
      <w:proofErr w:type="gramStart"/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ств в пр</w:t>
      </w:r>
      <w:proofErr w:type="gramEnd"/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еделах общего объема бюдже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т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ных ассигнований на социальное обеспечение населения;</w:t>
      </w:r>
    </w:p>
    <w:p w:rsidR="005C4BC4" w:rsidRPr="008E1100" w:rsidRDefault="00B968F4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pacing w:val="-4"/>
          <w:sz w:val="28"/>
          <w:szCs w:val="28"/>
        </w:rPr>
        <w:t>5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</w:t>
      </w:r>
      <w:r w:rsidR="00FD2048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увеличение </w:t>
      </w:r>
      <w:r w:rsidR="00F5258B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за счет средств федерального бюджета </w:t>
      </w:r>
      <w:r w:rsidR="00FD2048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объема</w:t>
      </w:r>
      <w:r w:rsidR="001D21C1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FD2048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субвенций, субсидий и иных межбюджетных трансфертов</w:t>
      </w:r>
      <w:r w:rsidR="001D21C1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="00FD2048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на основании правового акта Российской Федерации, доведени</w:t>
      </w:r>
      <w:r w:rsidR="00F5258B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я</w:t>
      </w:r>
      <w:r w:rsidR="00FD2048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предельного объема оплаты денежных обязательств за счет межбюджетных трансфертов, предоставляемых в форме су</w:t>
      </w:r>
      <w:r w:rsidR="00FD2048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б</w:t>
      </w:r>
      <w:r w:rsidR="00FD2048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сидий, субвенций и иных межбюджетных трансфертов</w:t>
      </w:r>
      <w:r w:rsidR="007B41C7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 поступлени</w:t>
      </w:r>
      <w:r w:rsidR="00F5258B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я</w:t>
      </w:r>
      <w:r w:rsidR="007B41C7" w:rsidRPr="008E1100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иных межбюджетных трансфертов, имеющих целевое назначение, сверх объемов, утвержденных законом о бюджете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  <w:proofErr w:type="gramEnd"/>
    </w:p>
    <w:p w:rsidR="005C4BC4" w:rsidRPr="008E1100" w:rsidRDefault="00B968F4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6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</w:t>
      </w:r>
      <w:r w:rsidR="00AE48F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перераспределение бюджетных ассигнований по соответствующим кодам классификации расходов бюджета в целях обеспечения условий предоста</w:t>
      </w:r>
      <w:r w:rsidR="00AE48F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в</w:t>
      </w:r>
      <w:r w:rsidR="00AE48F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ления межбюджетных трансфертов из федерального бюджета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5C4BC4" w:rsidRPr="008E1100" w:rsidRDefault="00B968F4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7</w:t>
      </w:r>
      <w:r w:rsidR="005C4BC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) изменение бюджетной классификации расходов бюджета автономного округа без изменения целевого направления средств;</w:t>
      </w:r>
    </w:p>
    <w:p w:rsidR="00F458AE" w:rsidRPr="008E1100" w:rsidRDefault="00B968F4" w:rsidP="00406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8</w:t>
      </w:r>
      <w:r w:rsidR="00FE206A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) увеличение бюджетных ассигнований на сумму не использованных по состоянию на 1 января текущего финансового года остатков средств дорожного фонда </w:t>
      </w:r>
      <w:r w:rsidR="009559E8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Ханты-Мансийского автономного округа – Югры для последующ</w:t>
      </w:r>
      <w:r w:rsidR="000E7AF6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его и</w:t>
      </w:r>
      <w:r w:rsidR="000E7AF6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с</w:t>
      </w:r>
      <w:r w:rsidR="000E7AF6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пользования </w:t>
      </w:r>
      <w:proofErr w:type="gramStart"/>
      <w:r w:rsidR="000E7AF6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на те</w:t>
      </w:r>
      <w:proofErr w:type="gramEnd"/>
      <w:r w:rsidR="000E7AF6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же цели</w:t>
      </w:r>
      <w:r w:rsidR="00FB12A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FB12A1" w:rsidRPr="008E1100" w:rsidRDefault="00B968F4" w:rsidP="00406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9</w:t>
      </w:r>
      <w:r w:rsidR="00FB12A1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) перераспределение бюджетных ассигнований между региональными проектами, обеспечивающими достижение целей, показателей и результатов федеральных проектов;</w:t>
      </w:r>
    </w:p>
    <w:p w:rsidR="00493BB9" w:rsidRPr="008E1100" w:rsidRDefault="00D9106C" w:rsidP="00406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E1100">
        <w:rPr>
          <w:rFonts w:ascii="Times New Roman" w:eastAsia="Calibri" w:hAnsi="Times New Roman" w:cs="Times New Roman"/>
          <w:spacing w:val="-4"/>
          <w:sz w:val="28"/>
          <w:szCs w:val="28"/>
        </w:rPr>
        <w:lastRenderedPageBreak/>
        <w:t>1</w:t>
      </w:r>
      <w:r w:rsidR="00B968F4">
        <w:rPr>
          <w:rFonts w:ascii="Times New Roman" w:eastAsia="Calibri" w:hAnsi="Times New Roman" w:cs="Times New Roman"/>
          <w:spacing w:val="-4"/>
          <w:sz w:val="28"/>
          <w:szCs w:val="28"/>
        </w:rPr>
        <w:t>0</w:t>
      </w:r>
      <w:r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) увеличение (уменьшение) бюджетных ассигнований, предусмотре</w:t>
      </w:r>
      <w:r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н</w:t>
      </w:r>
      <w:r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ных на финансовое обеспечение реализации региональных проектов, обеспеч</w:t>
      </w:r>
      <w:r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и</w:t>
      </w:r>
      <w:r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вающих достижение целей, показателей и результатов федеральных проектов, за счет перераспределения бюджетных ассигнований, не отнесенных наст</w:t>
      </w:r>
      <w:r w:rsidR="00493BB9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о</w:t>
      </w:r>
      <w:r w:rsidR="00493BB9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я</w:t>
      </w:r>
      <w:r w:rsidR="00493BB9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щим Законом на указанные цели</w:t>
      </w:r>
      <w:r w:rsidR="005108F4" w:rsidRPr="008E1100">
        <w:rPr>
          <w:rFonts w:ascii="Times New Roman" w:eastAsia="Calibri" w:hAnsi="Times New Roman" w:cs="Times New Roman"/>
          <w:spacing w:val="-4"/>
          <w:sz w:val="28"/>
          <w:szCs w:val="28"/>
        </w:rPr>
        <w:t>.</w:t>
      </w:r>
    </w:p>
    <w:p w:rsidR="00122DF6" w:rsidRPr="009B4DE6" w:rsidRDefault="004B609A" w:rsidP="005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4</w:t>
      </w:r>
      <w:r w:rsidR="00122DF6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. 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В соответствии с пунктом 3 статьи 217 Бюджетного кодекса Росси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й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ской Федерации установить</w:t>
      </w:r>
      <w:r w:rsidR="00122DF6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что основанием для внесения изменений в показ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а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тели сводной бюджетной росписи бюджета автономного округа</w:t>
      </w:r>
      <w:r w:rsidR="00F34531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20</w:t>
      </w:r>
      <w:r w:rsidR="00D9106C">
        <w:rPr>
          <w:rFonts w:ascii="Times New Roman" w:eastAsia="Calibri" w:hAnsi="Times New Roman" w:cs="Times New Roman"/>
          <w:spacing w:val="-4"/>
          <w:sz w:val="28"/>
          <w:szCs w:val="28"/>
        </w:rPr>
        <w:t>2</w:t>
      </w:r>
      <w:r w:rsidR="004C4A85">
        <w:rPr>
          <w:rFonts w:ascii="Times New Roman" w:eastAsia="Calibri" w:hAnsi="Times New Roman" w:cs="Times New Roman"/>
          <w:spacing w:val="-4"/>
          <w:sz w:val="28"/>
          <w:szCs w:val="28"/>
        </w:rPr>
        <w:t>1</w:t>
      </w:r>
      <w:r w:rsidR="00F34531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году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я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в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ляется распределение зарезервированных в составе утвержденных стат</w:t>
      </w:r>
      <w:r w:rsidR="00913EE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ь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ей 4 настоящего </w:t>
      </w:r>
      <w:r w:rsidR="00913EE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З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акона </w:t>
      </w:r>
      <w:r w:rsidR="004F506E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бюджетных ассигнований, предусмотренных</w:t>
      </w:r>
      <w:r w:rsidR="006E5C3A" w:rsidRPr="009B4DE6">
        <w:rPr>
          <w:rFonts w:ascii="Times New Roman" w:eastAsia="Calibri" w:hAnsi="Times New Roman" w:cs="Times New Roman"/>
          <w:spacing w:val="-4"/>
          <w:sz w:val="28"/>
          <w:szCs w:val="28"/>
        </w:rPr>
        <w:t>:</w:t>
      </w:r>
    </w:p>
    <w:p w:rsidR="00660EA5" w:rsidRPr="00832F6E" w:rsidRDefault="008966B2" w:rsidP="008746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1) </w:t>
      </w:r>
      <w:r w:rsidR="00112760"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>на</w:t>
      </w:r>
      <w:r w:rsidR="00112760" w:rsidRPr="00832F6E">
        <w:rPr>
          <w:rFonts w:ascii="Times New Roman" w:hAnsi="Times New Roman" w:cs="Times New Roman"/>
          <w:sz w:val="28"/>
          <w:szCs w:val="28"/>
        </w:rPr>
        <w:t xml:space="preserve"> </w:t>
      </w:r>
      <w:r w:rsidR="004F506E" w:rsidRPr="00832F6E">
        <w:rPr>
          <w:rFonts w:ascii="Times New Roman" w:hAnsi="Times New Roman" w:cs="Times New Roman"/>
          <w:sz w:val="28"/>
          <w:szCs w:val="28"/>
        </w:rPr>
        <w:t xml:space="preserve">финансирование непредвиденных расходов, в том числе </w:t>
      </w:r>
      <w:r w:rsidR="00925BEA" w:rsidRPr="00832F6E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4F506E" w:rsidRPr="00832F6E">
        <w:rPr>
          <w:rFonts w:ascii="Times New Roman" w:hAnsi="Times New Roman" w:cs="Times New Roman"/>
          <w:sz w:val="28"/>
          <w:szCs w:val="28"/>
        </w:rPr>
        <w:t>на проведени</w:t>
      </w:r>
      <w:r w:rsidR="00DA335C" w:rsidRPr="00832F6E">
        <w:rPr>
          <w:rFonts w:ascii="Times New Roman" w:hAnsi="Times New Roman" w:cs="Times New Roman"/>
          <w:sz w:val="28"/>
          <w:szCs w:val="28"/>
        </w:rPr>
        <w:t>е</w:t>
      </w:r>
      <w:r w:rsidR="004F506E" w:rsidRPr="00832F6E">
        <w:rPr>
          <w:rFonts w:ascii="Times New Roman" w:hAnsi="Times New Roman" w:cs="Times New Roman"/>
          <w:sz w:val="28"/>
          <w:szCs w:val="28"/>
        </w:rPr>
        <w:t xml:space="preserve"> аварийно-восстановительных работ и иных мероприятий, связанных с ликвидацией последствий стихийных бедствий и других чрезв</w:t>
      </w:r>
      <w:r w:rsidR="004F506E" w:rsidRPr="00832F6E">
        <w:rPr>
          <w:rFonts w:ascii="Times New Roman" w:hAnsi="Times New Roman" w:cs="Times New Roman"/>
          <w:sz w:val="28"/>
          <w:szCs w:val="28"/>
        </w:rPr>
        <w:t>ы</w:t>
      </w:r>
      <w:r w:rsidR="004F506E" w:rsidRPr="00832F6E">
        <w:rPr>
          <w:rFonts w:ascii="Times New Roman" w:hAnsi="Times New Roman" w:cs="Times New Roman"/>
          <w:sz w:val="28"/>
          <w:szCs w:val="28"/>
        </w:rPr>
        <w:t xml:space="preserve">чайных ситуаций, </w:t>
      </w:r>
      <w:r w:rsidR="00660EA5" w:rsidRPr="00832F6E">
        <w:rPr>
          <w:rFonts w:ascii="Times New Roman" w:hAnsi="Times New Roman" w:cs="Times New Roman"/>
          <w:sz w:val="28"/>
          <w:szCs w:val="28"/>
        </w:rPr>
        <w:t>в порядке, установленном Правительством автономного округа,</w:t>
      </w:r>
      <w:r w:rsidR="00660EA5"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в </w:t>
      </w:r>
      <w:r w:rsidR="00874612"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>сумме</w:t>
      </w:r>
      <w:r w:rsidR="00F34531"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832F6E"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>953</w:t>
      </w:r>
      <w:r w:rsidR="002512F0"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832F6E"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>186</w:t>
      </w:r>
      <w:r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="00832F6E"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>7</w:t>
      </w:r>
      <w:r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тыс. </w:t>
      </w:r>
      <w:r w:rsidR="004F506E" w:rsidRPr="00832F6E">
        <w:rPr>
          <w:rFonts w:ascii="Times New Roman" w:eastAsia="Calibri" w:hAnsi="Times New Roman" w:cs="Times New Roman"/>
          <w:spacing w:val="-4"/>
          <w:sz w:val="28"/>
          <w:szCs w:val="28"/>
        </w:rPr>
        <w:t>рублей</w:t>
      </w:r>
      <w:r w:rsidR="00F34531" w:rsidRPr="00832F6E">
        <w:rPr>
          <w:rFonts w:ascii="Times New Roman" w:hAnsi="Times New Roman" w:cs="Times New Roman"/>
          <w:sz w:val="28"/>
          <w:szCs w:val="28"/>
        </w:rPr>
        <w:t>;</w:t>
      </w:r>
    </w:p>
    <w:p w:rsidR="00162B2F" w:rsidRPr="00795A9E" w:rsidRDefault="00162B2F" w:rsidP="0087461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5A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8B5732"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на</w:t>
      </w:r>
      <w:r w:rsidR="008B5732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предоставление дотаций бюджетам муниципальных районов и городских округов автономного округа на поддержку мер по обеспечению сбалансированности бюджетов городских округов и муниципальных районов а</w:t>
      </w:r>
      <w:r w:rsidR="008B5732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в</w:t>
      </w:r>
      <w:r w:rsidR="008B5732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тономного округа в порядке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, установленном Правительством автономного округа, в сумме</w:t>
      </w:r>
      <w:r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815A8E"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1 000 000,0</w:t>
      </w:r>
      <w:r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 тыс. рублей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;</w:t>
      </w:r>
    </w:p>
    <w:p w:rsidR="00691FDE" w:rsidRPr="00795A9E" w:rsidRDefault="00162B2F" w:rsidP="00162B2F">
      <w:pPr>
        <w:pStyle w:val="ConsPlusNormal"/>
        <w:tabs>
          <w:tab w:val="left" w:pos="993"/>
        </w:tabs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3) </w:t>
      </w:r>
      <w:r w:rsidR="00112760"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на</w:t>
      </w:r>
      <w:r w:rsidR="00112760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691FDE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предоставление дотаций бюджетам муниципальных районов и городских округов автономного округа на поощрение достижения высоких пок</w:t>
      </w:r>
      <w:r w:rsidR="00691FDE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а</w:t>
      </w:r>
      <w:r w:rsidR="00691FDE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зателей качества организации и осуществления бюджетного процесса в горо</w:t>
      </w:r>
      <w:r w:rsidR="00691FDE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д</w:t>
      </w:r>
      <w:r w:rsidR="00691FDE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ских округах и муниципальных районах автономного округа в порядке, уст</w:t>
      </w:r>
      <w:r w:rsidR="00691FDE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а</w:t>
      </w:r>
      <w:r w:rsidR="00691FDE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новленном Правительством автономного округа, в сумме</w:t>
      </w:r>
      <w:r w:rsidR="00691FDE"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D143DB"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1</w:t>
      </w:r>
      <w:r w:rsidR="00691FDE"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00 000,0 тыс. рублей</w:t>
      </w:r>
      <w:r w:rsidR="00691FDE"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;</w:t>
      </w:r>
    </w:p>
    <w:p w:rsidR="00162B2F" w:rsidRPr="00795A9E" w:rsidRDefault="00162B2F" w:rsidP="00162B2F">
      <w:pPr>
        <w:pStyle w:val="ConsPlusNormal"/>
        <w:tabs>
          <w:tab w:val="left" w:pos="993"/>
        </w:tabs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4) </w:t>
      </w:r>
      <w:r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на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предоставление дотаций бюджетам муниципальных районов и г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родских округов автономного округа в целях стимулирования роста налогового потенциала и качества планирования доходов в городских округах и муниц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и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пальных районах автономного округа в порядке, установленном Правител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ь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ством автономного округа, в сумме</w:t>
      </w:r>
      <w:r w:rsidRPr="00795A9E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 100 000,0 тыс. рублей</w:t>
      </w:r>
      <w:r w:rsidRPr="00795A9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;</w:t>
      </w:r>
    </w:p>
    <w:p w:rsidR="00BC1F5B" w:rsidRPr="00A963F9" w:rsidRDefault="005270E2" w:rsidP="00162B2F">
      <w:pPr>
        <w:pStyle w:val="ConsPlusNormal"/>
        <w:tabs>
          <w:tab w:val="left" w:pos="993"/>
        </w:tabs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5</w:t>
      </w:r>
      <w:r w:rsidR="00162B2F"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) </w:t>
      </w:r>
      <w:r w:rsidR="00112760"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на</w:t>
      </w:r>
      <w:r w:rsidR="00112760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предоставление дотаций бюджетам муниципальных районов и г</w:t>
      </w:r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</w:t>
      </w:r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родских округов автономного округа на поощрение </w:t>
      </w:r>
      <w:proofErr w:type="gramStart"/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достижения наилучших значений показателей деятельности органов местного самоуправления горо</w:t>
      </w:r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д</w:t>
      </w:r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ских округов</w:t>
      </w:r>
      <w:proofErr w:type="gramEnd"/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и муниципальных районов автономного округа в порядке, уст</w:t>
      </w:r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а</w:t>
      </w:r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новленном Правительством автономного округа, в сумме</w:t>
      </w:r>
      <w:r w:rsidR="00BC1F5B"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815A8E"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100 000,0</w:t>
      </w:r>
      <w:r w:rsidR="00BC1F5B"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 тыс. рублей</w:t>
      </w:r>
      <w:r w:rsidR="00BC1F5B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;</w:t>
      </w:r>
    </w:p>
    <w:p w:rsidR="006E0D9C" w:rsidRPr="00A963F9" w:rsidRDefault="005270E2" w:rsidP="00162B2F">
      <w:pPr>
        <w:pStyle w:val="ConsPlusNormal"/>
        <w:tabs>
          <w:tab w:val="left" w:pos="993"/>
        </w:tabs>
        <w:spacing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proofErr w:type="gramStart"/>
      <w:r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6</w:t>
      </w:r>
      <w:r w:rsidR="00162B2F"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) </w:t>
      </w:r>
      <w:r w:rsidR="00112760"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на</w:t>
      </w:r>
      <w:r w:rsidR="00112760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предоставление иных межбюджетных трансфертов бюджетам м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у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ниципальных районов и городских округов автономного округа на возмещение (компенсацию) части расходов по доставке в муниципальные образования а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в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тономного округа продукции (товаров), необходимой для обеспечения жизн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е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деятельности населения муни</w:t>
      </w:r>
      <w:r w:rsidR="00121499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ципальных образований Ханты-Ман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сийского а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в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тономного округа – Югры, отнесенных к территориям с ограниченными срок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а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ми завоза грузов, в порядке, установленном Правительством автономного окр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у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га, в сумме</w:t>
      </w:r>
      <w:r w:rsidR="006E0D9C" w:rsidRPr="00A963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 65 000,0 тыс. рублей</w:t>
      </w:r>
      <w:r w:rsidR="006E0D9C" w:rsidRPr="00A963F9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gramEnd"/>
    </w:p>
    <w:p w:rsidR="00874612" w:rsidRPr="007B5972" w:rsidRDefault="002D60EA" w:rsidP="00807BD5">
      <w:pPr>
        <w:tabs>
          <w:tab w:val="left" w:pos="1701"/>
        </w:tabs>
        <w:spacing w:after="0" w:line="235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lastRenderedPageBreak/>
        <w:t>5</w:t>
      </w:r>
      <w:r w:rsidR="0040067B" w:rsidRPr="007B5972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. Открытие и ведение лицевых счетов для автономных </w:t>
      </w:r>
      <w:r w:rsidR="00EB77C5" w:rsidRPr="007B5972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и бюджетных </w:t>
      </w:r>
      <w:r w:rsidR="0040067B" w:rsidRPr="007B5972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учреждений, созданных на базе имущества, находящегося в собственности а</w:t>
      </w:r>
      <w:r w:rsidR="0040067B" w:rsidRPr="007B5972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>в</w:t>
      </w:r>
      <w:r w:rsidR="0040067B" w:rsidRPr="007B5972"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</w:rPr>
        <w:t xml:space="preserve">тономного округа, осуществляются в Департаменте финансов автономного округа в установленном им порядке. </w:t>
      </w:r>
    </w:p>
    <w:p w:rsidR="00EB77C5" w:rsidRPr="007B5972" w:rsidRDefault="002D60EA" w:rsidP="003E3AB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2844D5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Юридическим лицам</w:t>
      </w:r>
      <w:r w:rsidR="00A13F7E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E91394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том числе некоммерческим организациям,</w:t>
      </w:r>
      <w:r w:rsidR="00A13F7E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крестьянским (фермерским) хозяйствам,</w:t>
      </w:r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индивидуальным предпринимат</w:t>
      </w:r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лям открываются лицевые счета в Департаменте финансов автономного округа для </w:t>
      </w:r>
      <w:proofErr w:type="gramStart"/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перечисления</w:t>
      </w:r>
      <w:proofErr w:type="gramEnd"/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предоставляемых </w:t>
      </w:r>
      <w:r w:rsidR="00112760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им</w:t>
      </w:r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8122A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субсидий </w:t>
      </w:r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 бюджета авт</w:t>
      </w:r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B62171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номного округа</w:t>
      </w:r>
      <w:r w:rsidR="00EB77C5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B77C5" w:rsidRPr="007B5972" w:rsidRDefault="00EB77C5" w:rsidP="003E3AB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Положение абзаца первого настоящего пункта не распространяется на субсидии, предоставляемые из бюджета автономного округа юридическим лицам,</w:t>
      </w:r>
      <w:r w:rsidR="00E91394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том числе некоммерческим организациям,</w:t>
      </w:r>
      <w:r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крестьянским (ферме</w:t>
      </w:r>
      <w:r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</w:t>
      </w:r>
      <w:r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ским) хозяйствам, </w:t>
      </w:r>
      <w:r w:rsidR="00E91394"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индивидуальным предпринимателям</w:t>
      </w:r>
      <w:r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</w:p>
    <w:p w:rsidR="00EB77C5" w:rsidRPr="007B5972" w:rsidRDefault="00EB77C5" w:rsidP="003E3AB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порядке возмещения недополученных доходов и (или) возмещения фактически понесенных затрат, в том числе в связи с производством (реал</w:t>
      </w:r>
      <w:r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зацией) товаров, выполнением работ, оказанием услуг;</w:t>
      </w:r>
    </w:p>
    <w:p w:rsidR="00810D3D" w:rsidRPr="007B5972" w:rsidRDefault="00EB77C5" w:rsidP="003E3ABA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B597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случаях, установленных Правительством автономного округа.</w:t>
      </w:r>
    </w:p>
    <w:p w:rsidR="009343C1" w:rsidRDefault="009343C1" w:rsidP="00EB77C5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5B51" w:rsidRPr="003A5B51" w:rsidRDefault="003A5B51" w:rsidP="003A5B5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B51">
        <w:rPr>
          <w:rFonts w:ascii="Times New Roman" w:eastAsia="Calibri" w:hAnsi="Times New Roman" w:cs="Times New Roman"/>
          <w:sz w:val="28"/>
          <w:szCs w:val="28"/>
        </w:rPr>
        <w:t>Статья 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3A5B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A5B51">
        <w:rPr>
          <w:rFonts w:ascii="Times New Roman" w:eastAsia="Calibri" w:hAnsi="Times New Roman" w:cs="Times New Roman"/>
          <w:b/>
          <w:sz w:val="28"/>
          <w:szCs w:val="28"/>
        </w:rPr>
        <w:t>Вступление в силу настоящего Закона</w:t>
      </w:r>
    </w:p>
    <w:p w:rsidR="003A5B51" w:rsidRPr="003A5B51" w:rsidRDefault="003A5B51" w:rsidP="003A5B5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5B51" w:rsidRDefault="003A5B51" w:rsidP="003A5B5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5B51">
        <w:rPr>
          <w:rFonts w:ascii="Times New Roman" w:eastAsia="Calibri" w:hAnsi="Times New Roman" w:cs="Times New Roman"/>
          <w:sz w:val="28"/>
          <w:szCs w:val="28"/>
        </w:rPr>
        <w:t>Настоящий Закон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C4A85">
        <w:rPr>
          <w:rFonts w:ascii="Times New Roman" w:eastAsia="Calibri" w:hAnsi="Times New Roman" w:cs="Times New Roman"/>
          <w:sz w:val="28"/>
          <w:szCs w:val="28"/>
        </w:rPr>
        <w:t>1</w:t>
      </w:r>
      <w:r w:rsidRPr="003A5B51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484559" w:rsidRDefault="00484559" w:rsidP="00807BD5">
      <w:pPr>
        <w:tabs>
          <w:tab w:val="left" w:pos="1701"/>
        </w:tabs>
        <w:spacing w:after="0" w:line="235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9157C3" w:rsidRPr="009157C3" w:rsidRDefault="009157C3" w:rsidP="009157C3">
      <w:pPr>
        <w:tabs>
          <w:tab w:val="left" w:pos="1701"/>
        </w:tabs>
        <w:spacing w:after="0" w:line="235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85"/>
        <w:gridCol w:w="5021"/>
      </w:tblGrid>
      <w:tr w:rsidR="009157C3" w:rsidRPr="009157C3" w:rsidTr="00380EA9">
        <w:trPr>
          <w:trHeight w:val="1475"/>
        </w:trPr>
        <w:tc>
          <w:tcPr>
            <w:tcW w:w="4585" w:type="dxa"/>
          </w:tcPr>
          <w:p w:rsidR="009157C3" w:rsidRPr="009157C3" w:rsidRDefault="009157C3" w:rsidP="009157C3">
            <w:pPr>
              <w:tabs>
                <w:tab w:val="left" w:pos="1701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157C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г. Ханты-Мансийск</w:t>
            </w:r>
          </w:p>
          <w:p w:rsidR="009157C3" w:rsidRPr="009157C3" w:rsidRDefault="009157C3" w:rsidP="009157C3">
            <w:pPr>
              <w:tabs>
                <w:tab w:val="left" w:pos="1701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157C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____ __________ 20</w:t>
            </w:r>
            <w:r w:rsidR="004C4A8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20</w:t>
            </w:r>
            <w:r w:rsidRPr="009157C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года</w:t>
            </w:r>
          </w:p>
          <w:p w:rsidR="009157C3" w:rsidRPr="009157C3" w:rsidRDefault="009157C3" w:rsidP="009157C3">
            <w:pPr>
              <w:tabs>
                <w:tab w:val="left" w:pos="1701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157C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      № _______</w:t>
            </w:r>
          </w:p>
        </w:tc>
        <w:tc>
          <w:tcPr>
            <w:tcW w:w="5021" w:type="dxa"/>
          </w:tcPr>
          <w:p w:rsidR="009157C3" w:rsidRPr="009157C3" w:rsidRDefault="009157C3" w:rsidP="009157C3">
            <w:pPr>
              <w:tabs>
                <w:tab w:val="left" w:pos="1701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9157C3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            Губернатор</w:t>
            </w:r>
          </w:p>
          <w:p w:rsidR="009157C3" w:rsidRPr="009157C3" w:rsidRDefault="009157C3" w:rsidP="009157C3">
            <w:pPr>
              <w:tabs>
                <w:tab w:val="left" w:pos="1701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9157C3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            Ханты-Мансийского</w:t>
            </w:r>
          </w:p>
          <w:p w:rsidR="009157C3" w:rsidRPr="009157C3" w:rsidRDefault="009157C3" w:rsidP="009157C3">
            <w:pPr>
              <w:tabs>
                <w:tab w:val="left" w:pos="1701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  <w:r w:rsidRPr="009157C3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            автономного округа – Югры</w:t>
            </w:r>
          </w:p>
          <w:p w:rsidR="009157C3" w:rsidRPr="009157C3" w:rsidRDefault="009157C3" w:rsidP="009157C3">
            <w:pPr>
              <w:tabs>
                <w:tab w:val="left" w:pos="1701"/>
              </w:tabs>
              <w:spacing w:after="0" w:line="235" w:lineRule="auto"/>
              <w:jc w:val="both"/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</w:pPr>
          </w:p>
          <w:p w:rsidR="009157C3" w:rsidRPr="009157C3" w:rsidRDefault="009157C3" w:rsidP="009157C3">
            <w:pPr>
              <w:tabs>
                <w:tab w:val="left" w:pos="1701"/>
              </w:tabs>
              <w:spacing w:after="0" w:line="235" w:lineRule="auto"/>
              <w:jc w:val="right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157C3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Н.В. Комарова</w:t>
            </w:r>
          </w:p>
        </w:tc>
      </w:tr>
    </w:tbl>
    <w:p w:rsidR="00F07F3C" w:rsidRPr="003E77CE" w:rsidRDefault="00F07F3C" w:rsidP="009157C3">
      <w:pPr>
        <w:tabs>
          <w:tab w:val="left" w:pos="1701"/>
        </w:tabs>
        <w:spacing w:after="0" w:line="235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F07F3C" w:rsidRPr="003E77CE" w:rsidSect="00E04391">
      <w:headerReference w:type="default" r:id="rId10"/>
      <w:pgSz w:w="11906" w:h="16838" w:code="9"/>
      <w:pgMar w:top="851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371" w:rsidRDefault="009A5371" w:rsidP="007E67F1">
      <w:pPr>
        <w:spacing w:after="0" w:line="240" w:lineRule="auto"/>
      </w:pPr>
      <w:r>
        <w:separator/>
      </w:r>
    </w:p>
  </w:endnote>
  <w:endnote w:type="continuationSeparator" w:id="0">
    <w:p w:rsidR="009A5371" w:rsidRDefault="009A5371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371" w:rsidRDefault="009A5371" w:rsidP="007E67F1">
      <w:pPr>
        <w:spacing w:after="0" w:line="240" w:lineRule="auto"/>
      </w:pPr>
      <w:r>
        <w:separator/>
      </w:r>
    </w:p>
  </w:footnote>
  <w:footnote w:type="continuationSeparator" w:id="0">
    <w:p w:rsidR="009A5371" w:rsidRDefault="009A5371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764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1FB8" w:rsidRPr="007E67F1" w:rsidRDefault="00C51FB8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E67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67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67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748A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7E67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C62"/>
    <w:multiLevelType w:val="hybridMultilevel"/>
    <w:tmpl w:val="8BEA3B74"/>
    <w:lvl w:ilvl="0" w:tplc="E3CE0B8A">
      <w:start w:val="2"/>
      <w:numFmt w:val="decimal"/>
      <w:lvlText w:val="%1)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5050E16"/>
    <w:multiLevelType w:val="hybridMultilevel"/>
    <w:tmpl w:val="DF9CFFB6"/>
    <w:lvl w:ilvl="0" w:tplc="5372D5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591253"/>
    <w:multiLevelType w:val="hybridMultilevel"/>
    <w:tmpl w:val="1844302C"/>
    <w:lvl w:ilvl="0" w:tplc="3F143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5E2A2A"/>
    <w:multiLevelType w:val="hybridMultilevel"/>
    <w:tmpl w:val="79B822E0"/>
    <w:lvl w:ilvl="0" w:tplc="AC6E8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7E241B"/>
    <w:multiLevelType w:val="hybridMultilevel"/>
    <w:tmpl w:val="7DB63442"/>
    <w:lvl w:ilvl="0" w:tplc="73FA9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492520"/>
    <w:multiLevelType w:val="hybridMultilevel"/>
    <w:tmpl w:val="11C634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784362E"/>
    <w:multiLevelType w:val="hybridMultilevel"/>
    <w:tmpl w:val="A3E038B4"/>
    <w:lvl w:ilvl="0" w:tplc="D6F6144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264D4D"/>
    <w:multiLevelType w:val="hybridMultilevel"/>
    <w:tmpl w:val="2CBEC2BC"/>
    <w:lvl w:ilvl="0" w:tplc="8604C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FF00DA"/>
    <w:multiLevelType w:val="hybridMultilevel"/>
    <w:tmpl w:val="E4009A40"/>
    <w:lvl w:ilvl="0" w:tplc="F65CB5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730C4E"/>
    <w:multiLevelType w:val="hybridMultilevel"/>
    <w:tmpl w:val="31AC0C8E"/>
    <w:lvl w:ilvl="0" w:tplc="2A64C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BE73E5"/>
    <w:multiLevelType w:val="hybridMultilevel"/>
    <w:tmpl w:val="B922D416"/>
    <w:lvl w:ilvl="0" w:tplc="7EF266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7867DEC"/>
    <w:multiLevelType w:val="hybridMultilevel"/>
    <w:tmpl w:val="24843970"/>
    <w:lvl w:ilvl="0" w:tplc="73FA9E6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67668"/>
    <w:multiLevelType w:val="hybridMultilevel"/>
    <w:tmpl w:val="F2D464F6"/>
    <w:lvl w:ilvl="0" w:tplc="03D686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6A035E"/>
    <w:multiLevelType w:val="hybridMultilevel"/>
    <w:tmpl w:val="77B4D920"/>
    <w:lvl w:ilvl="0" w:tplc="555AF0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0D6D3A"/>
    <w:multiLevelType w:val="hybridMultilevel"/>
    <w:tmpl w:val="021EAC4A"/>
    <w:lvl w:ilvl="0" w:tplc="628AC9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CBF095B"/>
    <w:multiLevelType w:val="hybridMultilevel"/>
    <w:tmpl w:val="ADF4D982"/>
    <w:lvl w:ilvl="0" w:tplc="5644C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15"/>
  </w:num>
  <w:num w:numId="10">
    <w:abstractNumId w:val="11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D0"/>
    <w:rsid w:val="000126FA"/>
    <w:rsid w:val="00013C3B"/>
    <w:rsid w:val="00013D94"/>
    <w:rsid w:val="00014AF0"/>
    <w:rsid w:val="0002462B"/>
    <w:rsid w:val="00026B7A"/>
    <w:rsid w:val="000274DB"/>
    <w:rsid w:val="00027904"/>
    <w:rsid w:val="000343A6"/>
    <w:rsid w:val="00040777"/>
    <w:rsid w:val="00043A07"/>
    <w:rsid w:val="00044D88"/>
    <w:rsid w:val="00045F87"/>
    <w:rsid w:val="0005158E"/>
    <w:rsid w:val="00054AB4"/>
    <w:rsid w:val="00057666"/>
    <w:rsid w:val="00057C79"/>
    <w:rsid w:val="00062892"/>
    <w:rsid w:val="00062B12"/>
    <w:rsid w:val="00063C17"/>
    <w:rsid w:val="0006630C"/>
    <w:rsid w:val="00070404"/>
    <w:rsid w:val="0007539F"/>
    <w:rsid w:val="0007563D"/>
    <w:rsid w:val="00075683"/>
    <w:rsid w:val="00075A86"/>
    <w:rsid w:val="0007692C"/>
    <w:rsid w:val="00076A65"/>
    <w:rsid w:val="00077718"/>
    <w:rsid w:val="00082B69"/>
    <w:rsid w:val="000875C9"/>
    <w:rsid w:val="000877B5"/>
    <w:rsid w:val="00087918"/>
    <w:rsid w:val="00092A0F"/>
    <w:rsid w:val="00093D7B"/>
    <w:rsid w:val="000A15C1"/>
    <w:rsid w:val="000A2491"/>
    <w:rsid w:val="000A5243"/>
    <w:rsid w:val="000A67AD"/>
    <w:rsid w:val="000B1F0A"/>
    <w:rsid w:val="000B207E"/>
    <w:rsid w:val="000B3C14"/>
    <w:rsid w:val="000B6ABD"/>
    <w:rsid w:val="000C0AC8"/>
    <w:rsid w:val="000C20AC"/>
    <w:rsid w:val="000C7828"/>
    <w:rsid w:val="000D1A70"/>
    <w:rsid w:val="000D20F3"/>
    <w:rsid w:val="000D23F9"/>
    <w:rsid w:val="000D3162"/>
    <w:rsid w:val="000D389F"/>
    <w:rsid w:val="000D3CC7"/>
    <w:rsid w:val="000D4173"/>
    <w:rsid w:val="000D4A2E"/>
    <w:rsid w:val="000E083A"/>
    <w:rsid w:val="000E48D9"/>
    <w:rsid w:val="000E4D55"/>
    <w:rsid w:val="000E772F"/>
    <w:rsid w:val="000E7AF6"/>
    <w:rsid w:val="00100817"/>
    <w:rsid w:val="00106EB0"/>
    <w:rsid w:val="00107989"/>
    <w:rsid w:val="00111EAC"/>
    <w:rsid w:val="001123C3"/>
    <w:rsid w:val="00112760"/>
    <w:rsid w:val="00114E8D"/>
    <w:rsid w:val="00116502"/>
    <w:rsid w:val="00117146"/>
    <w:rsid w:val="001171F7"/>
    <w:rsid w:val="00117483"/>
    <w:rsid w:val="00121499"/>
    <w:rsid w:val="00121AF6"/>
    <w:rsid w:val="00122DF6"/>
    <w:rsid w:val="00126458"/>
    <w:rsid w:val="00126547"/>
    <w:rsid w:val="0012690F"/>
    <w:rsid w:val="00130C0F"/>
    <w:rsid w:val="00132873"/>
    <w:rsid w:val="00134146"/>
    <w:rsid w:val="00136EEC"/>
    <w:rsid w:val="00141B55"/>
    <w:rsid w:val="00155C7D"/>
    <w:rsid w:val="00157C33"/>
    <w:rsid w:val="00161EBC"/>
    <w:rsid w:val="00162B2F"/>
    <w:rsid w:val="001650E1"/>
    <w:rsid w:val="0016577D"/>
    <w:rsid w:val="00165A3A"/>
    <w:rsid w:val="00165E11"/>
    <w:rsid w:val="00166B31"/>
    <w:rsid w:val="00167653"/>
    <w:rsid w:val="00167DC1"/>
    <w:rsid w:val="0017006B"/>
    <w:rsid w:val="001824E4"/>
    <w:rsid w:val="001838D8"/>
    <w:rsid w:val="00183D6F"/>
    <w:rsid w:val="00183F64"/>
    <w:rsid w:val="00185044"/>
    <w:rsid w:val="00185BFD"/>
    <w:rsid w:val="001878F0"/>
    <w:rsid w:val="00197A8C"/>
    <w:rsid w:val="001A1C34"/>
    <w:rsid w:val="001A7E2D"/>
    <w:rsid w:val="001B2127"/>
    <w:rsid w:val="001B3329"/>
    <w:rsid w:val="001B3A68"/>
    <w:rsid w:val="001C2460"/>
    <w:rsid w:val="001C4ACA"/>
    <w:rsid w:val="001D015F"/>
    <w:rsid w:val="001D21C1"/>
    <w:rsid w:val="001E2B83"/>
    <w:rsid w:val="001E5204"/>
    <w:rsid w:val="001F0909"/>
    <w:rsid w:val="001F37E0"/>
    <w:rsid w:val="001F562D"/>
    <w:rsid w:val="001F59CE"/>
    <w:rsid w:val="001F5BB5"/>
    <w:rsid w:val="002008E7"/>
    <w:rsid w:val="00200DAB"/>
    <w:rsid w:val="0020154A"/>
    <w:rsid w:val="00211346"/>
    <w:rsid w:val="002113EF"/>
    <w:rsid w:val="0021191F"/>
    <w:rsid w:val="00216904"/>
    <w:rsid w:val="00216A4E"/>
    <w:rsid w:val="002226F0"/>
    <w:rsid w:val="00223799"/>
    <w:rsid w:val="0022454A"/>
    <w:rsid w:val="002274F3"/>
    <w:rsid w:val="002319B2"/>
    <w:rsid w:val="00232473"/>
    <w:rsid w:val="00232C2C"/>
    <w:rsid w:val="00232D44"/>
    <w:rsid w:val="002379D6"/>
    <w:rsid w:val="00242B96"/>
    <w:rsid w:val="0024686C"/>
    <w:rsid w:val="002512F0"/>
    <w:rsid w:val="002520AA"/>
    <w:rsid w:val="00252864"/>
    <w:rsid w:val="00254625"/>
    <w:rsid w:val="00257A4D"/>
    <w:rsid w:val="002616DC"/>
    <w:rsid w:val="00261A07"/>
    <w:rsid w:val="002730FC"/>
    <w:rsid w:val="00274A23"/>
    <w:rsid w:val="0027593E"/>
    <w:rsid w:val="002800BC"/>
    <w:rsid w:val="00283634"/>
    <w:rsid w:val="00283BE4"/>
    <w:rsid w:val="002844D5"/>
    <w:rsid w:val="00290625"/>
    <w:rsid w:val="002916CE"/>
    <w:rsid w:val="00293B93"/>
    <w:rsid w:val="002949DF"/>
    <w:rsid w:val="00296113"/>
    <w:rsid w:val="00296859"/>
    <w:rsid w:val="00296E0A"/>
    <w:rsid w:val="002A411B"/>
    <w:rsid w:val="002A7A06"/>
    <w:rsid w:val="002B102F"/>
    <w:rsid w:val="002B22DA"/>
    <w:rsid w:val="002C01B9"/>
    <w:rsid w:val="002C556D"/>
    <w:rsid w:val="002C6E66"/>
    <w:rsid w:val="002C756E"/>
    <w:rsid w:val="002D1EFF"/>
    <w:rsid w:val="002D4D70"/>
    <w:rsid w:val="002D58A6"/>
    <w:rsid w:val="002D60EA"/>
    <w:rsid w:val="002F139E"/>
    <w:rsid w:val="002F1593"/>
    <w:rsid w:val="002F5C6E"/>
    <w:rsid w:val="00300317"/>
    <w:rsid w:val="00302AC2"/>
    <w:rsid w:val="00304CCD"/>
    <w:rsid w:val="00304DC5"/>
    <w:rsid w:val="003130D3"/>
    <w:rsid w:val="0031357D"/>
    <w:rsid w:val="00314651"/>
    <w:rsid w:val="00317F5B"/>
    <w:rsid w:val="00320209"/>
    <w:rsid w:val="003207F2"/>
    <w:rsid w:val="00324249"/>
    <w:rsid w:val="00330048"/>
    <w:rsid w:val="00332AEF"/>
    <w:rsid w:val="00333D87"/>
    <w:rsid w:val="00334084"/>
    <w:rsid w:val="003343E5"/>
    <w:rsid w:val="003353F8"/>
    <w:rsid w:val="0033748C"/>
    <w:rsid w:val="00340415"/>
    <w:rsid w:val="00343505"/>
    <w:rsid w:val="0034363F"/>
    <w:rsid w:val="00343AC1"/>
    <w:rsid w:val="00344DE2"/>
    <w:rsid w:val="003474A4"/>
    <w:rsid w:val="00350727"/>
    <w:rsid w:val="00351048"/>
    <w:rsid w:val="0035343B"/>
    <w:rsid w:val="00353EB4"/>
    <w:rsid w:val="00355278"/>
    <w:rsid w:val="00355495"/>
    <w:rsid w:val="00356156"/>
    <w:rsid w:val="00356273"/>
    <w:rsid w:val="00357905"/>
    <w:rsid w:val="003606D5"/>
    <w:rsid w:val="00361109"/>
    <w:rsid w:val="003623DE"/>
    <w:rsid w:val="00365BB3"/>
    <w:rsid w:val="00365CC3"/>
    <w:rsid w:val="003663A1"/>
    <w:rsid w:val="003667C4"/>
    <w:rsid w:val="0037206C"/>
    <w:rsid w:val="003732FF"/>
    <w:rsid w:val="00375FB4"/>
    <w:rsid w:val="00386FF2"/>
    <w:rsid w:val="00387783"/>
    <w:rsid w:val="003966A0"/>
    <w:rsid w:val="003967E0"/>
    <w:rsid w:val="00397804"/>
    <w:rsid w:val="003A1F61"/>
    <w:rsid w:val="003A25FA"/>
    <w:rsid w:val="003A2CA2"/>
    <w:rsid w:val="003A341B"/>
    <w:rsid w:val="003A50D3"/>
    <w:rsid w:val="003A5B51"/>
    <w:rsid w:val="003B48C0"/>
    <w:rsid w:val="003B5A97"/>
    <w:rsid w:val="003B6923"/>
    <w:rsid w:val="003B6AB0"/>
    <w:rsid w:val="003C438C"/>
    <w:rsid w:val="003D17AF"/>
    <w:rsid w:val="003D1A85"/>
    <w:rsid w:val="003D4456"/>
    <w:rsid w:val="003D748A"/>
    <w:rsid w:val="003E0298"/>
    <w:rsid w:val="003E368C"/>
    <w:rsid w:val="003E3ABA"/>
    <w:rsid w:val="003E3DEE"/>
    <w:rsid w:val="003E77CE"/>
    <w:rsid w:val="003F3793"/>
    <w:rsid w:val="003F3873"/>
    <w:rsid w:val="003F42B1"/>
    <w:rsid w:val="003F7137"/>
    <w:rsid w:val="0040067B"/>
    <w:rsid w:val="004030A7"/>
    <w:rsid w:val="00405F92"/>
    <w:rsid w:val="004068FC"/>
    <w:rsid w:val="00407549"/>
    <w:rsid w:val="00412F79"/>
    <w:rsid w:val="00413CA6"/>
    <w:rsid w:val="00415CD3"/>
    <w:rsid w:val="004167D5"/>
    <w:rsid w:val="00420496"/>
    <w:rsid w:val="00421C14"/>
    <w:rsid w:val="004224C2"/>
    <w:rsid w:val="00427901"/>
    <w:rsid w:val="00444813"/>
    <w:rsid w:val="00445FF3"/>
    <w:rsid w:val="004463CC"/>
    <w:rsid w:val="00450B35"/>
    <w:rsid w:val="00453928"/>
    <w:rsid w:val="004578AD"/>
    <w:rsid w:val="004602A8"/>
    <w:rsid w:val="00465BC3"/>
    <w:rsid w:val="00472FD1"/>
    <w:rsid w:val="00474933"/>
    <w:rsid w:val="00476C56"/>
    <w:rsid w:val="00476FC2"/>
    <w:rsid w:val="0047799C"/>
    <w:rsid w:val="00481BC4"/>
    <w:rsid w:val="0048277B"/>
    <w:rsid w:val="004841D3"/>
    <w:rsid w:val="00484559"/>
    <w:rsid w:val="004870B6"/>
    <w:rsid w:val="00490C55"/>
    <w:rsid w:val="004918E0"/>
    <w:rsid w:val="004938E9"/>
    <w:rsid w:val="00493BB9"/>
    <w:rsid w:val="00493D6D"/>
    <w:rsid w:val="00494F3B"/>
    <w:rsid w:val="0049504C"/>
    <w:rsid w:val="004A1223"/>
    <w:rsid w:val="004A59CD"/>
    <w:rsid w:val="004B101C"/>
    <w:rsid w:val="004B1417"/>
    <w:rsid w:val="004B3668"/>
    <w:rsid w:val="004B41E8"/>
    <w:rsid w:val="004B609A"/>
    <w:rsid w:val="004B751A"/>
    <w:rsid w:val="004C4A85"/>
    <w:rsid w:val="004C510C"/>
    <w:rsid w:val="004C5144"/>
    <w:rsid w:val="004C550E"/>
    <w:rsid w:val="004C6332"/>
    <w:rsid w:val="004C6742"/>
    <w:rsid w:val="004D157C"/>
    <w:rsid w:val="004D4FCA"/>
    <w:rsid w:val="004E267F"/>
    <w:rsid w:val="004E4FA4"/>
    <w:rsid w:val="004F2BCA"/>
    <w:rsid w:val="004F3190"/>
    <w:rsid w:val="004F506E"/>
    <w:rsid w:val="004F6548"/>
    <w:rsid w:val="004F7D2A"/>
    <w:rsid w:val="00501D95"/>
    <w:rsid w:val="005108F4"/>
    <w:rsid w:val="00513032"/>
    <w:rsid w:val="005161CE"/>
    <w:rsid w:val="00522006"/>
    <w:rsid w:val="005255C1"/>
    <w:rsid w:val="00526C89"/>
    <w:rsid w:val="005270E2"/>
    <w:rsid w:val="0053298B"/>
    <w:rsid w:val="005375DE"/>
    <w:rsid w:val="00541473"/>
    <w:rsid w:val="00541F6A"/>
    <w:rsid w:val="00543079"/>
    <w:rsid w:val="00543BDB"/>
    <w:rsid w:val="005452DA"/>
    <w:rsid w:val="00545EFE"/>
    <w:rsid w:val="0055373B"/>
    <w:rsid w:val="0055560B"/>
    <w:rsid w:val="0055719D"/>
    <w:rsid w:val="00560EFE"/>
    <w:rsid w:val="0056150F"/>
    <w:rsid w:val="00561FBF"/>
    <w:rsid w:val="00562118"/>
    <w:rsid w:val="00574D47"/>
    <w:rsid w:val="00583273"/>
    <w:rsid w:val="00583340"/>
    <w:rsid w:val="005849FA"/>
    <w:rsid w:val="00590BB6"/>
    <w:rsid w:val="005A13F5"/>
    <w:rsid w:val="005A16A6"/>
    <w:rsid w:val="005A40AD"/>
    <w:rsid w:val="005A4977"/>
    <w:rsid w:val="005A71B1"/>
    <w:rsid w:val="005B357A"/>
    <w:rsid w:val="005B66F4"/>
    <w:rsid w:val="005C07A8"/>
    <w:rsid w:val="005C1A2C"/>
    <w:rsid w:val="005C4BC4"/>
    <w:rsid w:val="005C5027"/>
    <w:rsid w:val="005C763D"/>
    <w:rsid w:val="005D0642"/>
    <w:rsid w:val="005D103C"/>
    <w:rsid w:val="005D6DF0"/>
    <w:rsid w:val="005E2039"/>
    <w:rsid w:val="005E3A23"/>
    <w:rsid w:val="005E6915"/>
    <w:rsid w:val="005E6C3F"/>
    <w:rsid w:val="005E7044"/>
    <w:rsid w:val="005F2C89"/>
    <w:rsid w:val="005F49B8"/>
    <w:rsid w:val="006015CE"/>
    <w:rsid w:val="00603FB6"/>
    <w:rsid w:val="00604100"/>
    <w:rsid w:val="00604FF0"/>
    <w:rsid w:val="00607AA3"/>
    <w:rsid w:val="00616D4A"/>
    <w:rsid w:val="00620AB3"/>
    <w:rsid w:val="00620BFC"/>
    <w:rsid w:val="006367D2"/>
    <w:rsid w:val="006368DD"/>
    <w:rsid w:val="0063696E"/>
    <w:rsid w:val="00637B94"/>
    <w:rsid w:val="00647ED5"/>
    <w:rsid w:val="006516B8"/>
    <w:rsid w:val="006533ED"/>
    <w:rsid w:val="00654B71"/>
    <w:rsid w:val="006569FE"/>
    <w:rsid w:val="00660EA5"/>
    <w:rsid w:val="006679CB"/>
    <w:rsid w:val="0067268D"/>
    <w:rsid w:val="00673F23"/>
    <w:rsid w:val="006753B9"/>
    <w:rsid w:val="00683617"/>
    <w:rsid w:val="0068636D"/>
    <w:rsid w:val="00686C91"/>
    <w:rsid w:val="00686DB7"/>
    <w:rsid w:val="00687A91"/>
    <w:rsid w:val="00690859"/>
    <w:rsid w:val="0069166B"/>
    <w:rsid w:val="00691FDE"/>
    <w:rsid w:val="00692FA8"/>
    <w:rsid w:val="006941A5"/>
    <w:rsid w:val="00694546"/>
    <w:rsid w:val="00695618"/>
    <w:rsid w:val="0069704F"/>
    <w:rsid w:val="0069766E"/>
    <w:rsid w:val="006A0929"/>
    <w:rsid w:val="006A1851"/>
    <w:rsid w:val="006A1E49"/>
    <w:rsid w:val="006B279C"/>
    <w:rsid w:val="006B5369"/>
    <w:rsid w:val="006B696D"/>
    <w:rsid w:val="006C0871"/>
    <w:rsid w:val="006C72A6"/>
    <w:rsid w:val="006D06E7"/>
    <w:rsid w:val="006E0D9C"/>
    <w:rsid w:val="006E1A07"/>
    <w:rsid w:val="006E2C45"/>
    <w:rsid w:val="006E4657"/>
    <w:rsid w:val="006E4CFC"/>
    <w:rsid w:val="006E5C3A"/>
    <w:rsid w:val="006E7CD7"/>
    <w:rsid w:val="006F19B7"/>
    <w:rsid w:val="00705A32"/>
    <w:rsid w:val="0071443C"/>
    <w:rsid w:val="007235CD"/>
    <w:rsid w:val="00723739"/>
    <w:rsid w:val="00723B49"/>
    <w:rsid w:val="007307E3"/>
    <w:rsid w:val="007311A9"/>
    <w:rsid w:val="00732E35"/>
    <w:rsid w:val="00735975"/>
    <w:rsid w:val="007402AD"/>
    <w:rsid w:val="00741959"/>
    <w:rsid w:val="0074663A"/>
    <w:rsid w:val="00747737"/>
    <w:rsid w:val="007479B6"/>
    <w:rsid w:val="007562B7"/>
    <w:rsid w:val="00756E7F"/>
    <w:rsid w:val="00757329"/>
    <w:rsid w:val="00767687"/>
    <w:rsid w:val="007701D1"/>
    <w:rsid w:val="00773F46"/>
    <w:rsid w:val="0077530C"/>
    <w:rsid w:val="00775473"/>
    <w:rsid w:val="0077695D"/>
    <w:rsid w:val="00777668"/>
    <w:rsid w:val="00782000"/>
    <w:rsid w:val="0079142B"/>
    <w:rsid w:val="007914F3"/>
    <w:rsid w:val="0079277C"/>
    <w:rsid w:val="00794AED"/>
    <w:rsid w:val="00795A9E"/>
    <w:rsid w:val="007A67D8"/>
    <w:rsid w:val="007B3701"/>
    <w:rsid w:val="007B41C7"/>
    <w:rsid w:val="007B5972"/>
    <w:rsid w:val="007C06D5"/>
    <w:rsid w:val="007C3D84"/>
    <w:rsid w:val="007D0AA5"/>
    <w:rsid w:val="007E1706"/>
    <w:rsid w:val="007E1DAC"/>
    <w:rsid w:val="007E28D8"/>
    <w:rsid w:val="007E5FD1"/>
    <w:rsid w:val="007E67F1"/>
    <w:rsid w:val="007F18F5"/>
    <w:rsid w:val="007F2E78"/>
    <w:rsid w:val="007F49AF"/>
    <w:rsid w:val="007F6141"/>
    <w:rsid w:val="007F6CD1"/>
    <w:rsid w:val="00801AA4"/>
    <w:rsid w:val="00807BD5"/>
    <w:rsid w:val="008104F5"/>
    <w:rsid w:val="00810D3D"/>
    <w:rsid w:val="00815A8E"/>
    <w:rsid w:val="00816A53"/>
    <w:rsid w:val="0082031A"/>
    <w:rsid w:val="00821047"/>
    <w:rsid w:val="00830F0C"/>
    <w:rsid w:val="00832F6E"/>
    <w:rsid w:val="00841AB8"/>
    <w:rsid w:val="0084772C"/>
    <w:rsid w:val="00847B72"/>
    <w:rsid w:val="00852F83"/>
    <w:rsid w:val="00853025"/>
    <w:rsid w:val="00854E84"/>
    <w:rsid w:val="008557F8"/>
    <w:rsid w:val="00860271"/>
    <w:rsid w:val="00866CD2"/>
    <w:rsid w:val="00870AE7"/>
    <w:rsid w:val="00873DF4"/>
    <w:rsid w:val="00874612"/>
    <w:rsid w:val="00875FC1"/>
    <w:rsid w:val="0088122A"/>
    <w:rsid w:val="00886736"/>
    <w:rsid w:val="00890B45"/>
    <w:rsid w:val="008966B2"/>
    <w:rsid w:val="00897297"/>
    <w:rsid w:val="008A0361"/>
    <w:rsid w:val="008A1DFA"/>
    <w:rsid w:val="008A3980"/>
    <w:rsid w:val="008A6D03"/>
    <w:rsid w:val="008B3F2C"/>
    <w:rsid w:val="008B5732"/>
    <w:rsid w:val="008B5AA9"/>
    <w:rsid w:val="008C0E52"/>
    <w:rsid w:val="008C2E46"/>
    <w:rsid w:val="008C33A5"/>
    <w:rsid w:val="008C3CB8"/>
    <w:rsid w:val="008C70DA"/>
    <w:rsid w:val="008C7213"/>
    <w:rsid w:val="008C7CFB"/>
    <w:rsid w:val="008D043C"/>
    <w:rsid w:val="008D1FB1"/>
    <w:rsid w:val="008D32E7"/>
    <w:rsid w:val="008E1100"/>
    <w:rsid w:val="008E2F5C"/>
    <w:rsid w:val="008E3477"/>
    <w:rsid w:val="008E5C06"/>
    <w:rsid w:val="008E5DFD"/>
    <w:rsid w:val="008F0640"/>
    <w:rsid w:val="008F0685"/>
    <w:rsid w:val="008F0D69"/>
    <w:rsid w:val="008F4620"/>
    <w:rsid w:val="00900067"/>
    <w:rsid w:val="00904311"/>
    <w:rsid w:val="00905A1D"/>
    <w:rsid w:val="00906AA6"/>
    <w:rsid w:val="009109C8"/>
    <w:rsid w:val="00913EEA"/>
    <w:rsid w:val="009157C3"/>
    <w:rsid w:val="0092170F"/>
    <w:rsid w:val="009244C9"/>
    <w:rsid w:val="00925BEA"/>
    <w:rsid w:val="00926BB5"/>
    <w:rsid w:val="009270FB"/>
    <w:rsid w:val="009343C1"/>
    <w:rsid w:val="00936DD1"/>
    <w:rsid w:val="00940876"/>
    <w:rsid w:val="0095309D"/>
    <w:rsid w:val="009559E8"/>
    <w:rsid w:val="00955E4C"/>
    <w:rsid w:val="00962F17"/>
    <w:rsid w:val="0096404F"/>
    <w:rsid w:val="00964FA6"/>
    <w:rsid w:val="00965FDB"/>
    <w:rsid w:val="0096721A"/>
    <w:rsid w:val="009715EA"/>
    <w:rsid w:val="00974111"/>
    <w:rsid w:val="00981C8F"/>
    <w:rsid w:val="00992170"/>
    <w:rsid w:val="009937A1"/>
    <w:rsid w:val="00995AA2"/>
    <w:rsid w:val="00996265"/>
    <w:rsid w:val="009A0EBC"/>
    <w:rsid w:val="009A1A7D"/>
    <w:rsid w:val="009A4406"/>
    <w:rsid w:val="009A5371"/>
    <w:rsid w:val="009A6D92"/>
    <w:rsid w:val="009B2325"/>
    <w:rsid w:val="009B4877"/>
    <w:rsid w:val="009B4DE6"/>
    <w:rsid w:val="009B63C3"/>
    <w:rsid w:val="009B782A"/>
    <w:rsid w:val="009C00E7"/>
    <w:rsid w:val="009C3059"/>
    <w:rsid w:val="009C4B1D"/>
    <w:rsid w:val="009C4E6A"/>
    <w:rsid w:val="009C5EE3"/>
    <w:rsid w:val="009C7C45"/>
    <w:rsid w:val="009D1160"/>
    <w:rsid w:val="009D17A9"/>
    <w:rsid w:val="009D2919"/>
    <w:rsid w:val="009D6482"/>
    <w:rsid w:val="009D7EB4"/>
    <w:rsid w:val="009E0D43"/>
    <w:rsid w:val="009E4588"/>
    <w:rsid w:val="009F275F"/>
    <w:rsid w:val="00A0186D"/>
    <w:rsid w:val="00A079EF"/>
    <w:rsid w:val="00A1104B"/>
    <w:rsid w:val="00A13F7E"/>
    <w:rsid w:val="00A20FCF"/>
    <w:rsid w:val="00A210AD"/>
    <w:rsid w:val="00A21563"/>
    <w:rsid w:val="00A21CD8"/>
    <w:rsid w:val="00A26468"/>
    <w:rsid w:val="00A352CB"/>
    <w:rsid w:val="00A356E4"/>
    <w:rsid w:val="00A37586"/>
    <w:rsid w:val="00A37A94"/>
    <w:rsid w:val="00A41763"/>
    <w:rsid w:val="00A42935"/>
    <w:rsid w:val="00A44CAC"/>
    <w:rsid w:val="00A47347"/>
    <w:rsid w:val="00A55BC5"/>
    <w:rsid w:val="00A5622C"/>
    <w:rsid w:val="00A5754E"/>
    <w:rsid w:val="00A61077"/>
    <w:rsid w:val="00A63DE5"/>
    <w:rsid w:val="00A67061"/>
    <w:rsid w:val="00A70F66"/>
    <w:rsid w:val="00A719C2"/>
    <w:rsid w:val="00A72577"/>
    <w:rsid w:val="00A73D3E"/>
    <w:rsid w:val="00A7589A"/>
    <w:rsid w:val="00A7768C"/>
    <w:rsid w:val="00A801C0"/>
    <w:rsid w:val="00A8081C"/>
    <w:rsid w:val="00A80AEF"/>
    <w:rsid w:val="00A81C9D"/>
    <w:rsid w:val="00A822A5"/>
    <w:rsid w:val="00A838BF"/>
    <w:rsid w:val="00A84BDC"/>
    <w:rsid w:val="00A93305"/>
    <w:rsid w:val="00A93939"/>
    <w:rsid w:val="00A961C5"/>
    <w:rsid w:val="00A963F9"/>
    <w:rsid w:val="00A9713C"/>
    <w:rsid w:val="00AA0055"/>
    <w:rsid w:val="00AA208C"/>
    <w:rsid w:val="00AA214B"/>
    <w:rsid w:val="00AA37D3"/>
    <w:rsid w:val="00AA3988"/>
    <w:rsid w:val="00AA7D41"/>
    <w:rsid w:val="00AB1D70"/>
    <w:rsid w:val="00AB26C2"/>
    <w:rsid w:val="00AB2E68"/>
    <w:rsid w:val="00AC07B2"/>
    <w:rsid w:val="00AC0869"/>
    <w:rsid w:val="00AC12A0"/>
    <w:rsid w:val="00AC20B3"/>
    <w:rsid w:val="00AC2BBA"/>
    <w:rsid w:val="00AC441E"/>
    <w:rsid w:val="00AC6E07"/>
    <w:rsid w:val="00AC7DCD"/>
    <w:rsid w:val="00AD0352"/>
    <w:rsid w:val="00AD0C61"/>
    <w:rsid w:val="00AD3AC7"/>
    <w:rsid w:val="00AD3B39"/>
    <w:rsid w:val="00AD44FE"/>
    <w:rsid w:val="00AD4DBD"/>
    <w:rsid w:val="00AD62F6"/>
    <w:rsid w:val="00AD6778"/>
    <w:rsid w:val="00AD7CF8"/>
    <w:rsid w:val="00AE0742"/>
    <w:rsid w:val="00AE0F86"/>
    <w:rsid w:val="00AE48F1"/>
    <w:rsid w:val="00AE5110"/>
    <w:rsid w:val="00AE5B9D"/>
    <w:rsid w:val="00AF1597"/>
    <w:rsid w:val="00AF1F2A"/>
    <w:rsid w:val="00AF3A94"/>
    <w:rsid w:val="00B015F8"/>
    <w:rsid w:val="00B12E74"/>
    <w:rsid w:val="00B142E1"/>
    <w:rsid w:val="00B14CC2"/>
    <w:rsid w:val="00B25823"/>
    <w:rsid w:val="00B27385"/>
    <w:rsid w:val="00B3045A"/>
    <w:rsid w:val="00B33276"/>
    <w:rsid w:val="00B34159"/>
    <w:rsid w:val="00B37A86"/>
    <w:rsid w:val="00B40D31"/>
    <w:rsid w:val="00B40EE7"/>
    <w:rsid w:val="00B43D35"/>
    <w:rsid w:val="00B54842"/>
    <w:rsid w:val="00B57F65"/>
    <w:rsid w:val="00B607FC"/>
    <w:rsid w:val="00B60B36"/>
    <w:rsid w:val="00B62171"/>
    <w:rsid w:val="00B63D55"/>
    <w:rsid w:val="00B646FC"/>
    <w:rsid w:val="00B70B6E"/>
    <w:rsid w:val="00B76FD6"/>
    <w:rsid w:val="00B82F7F"/>
    <w:rsid w:val="00B86926"/>
    <w:rsid w:val="00B9055A"/>
    <w:rsid w:val="00B91EEC"/>
    <w:rsid w:val="00B93DD7"/>
    <w:rsid w:val="00B95044"/>
    <w:rsid w:val="00B968F4"/>
    <w:rsid w:val="00BA0E3C"/>
    <w:rsid w:val="00BB003B"/>
    <w:rsid w:val="00BB64B3"/>
    <w:rsid w:val="00BB7688"/>
    <w:rsid w:val="00BC1F5B"/>
    <w:rsid w:val="00BC3E5B"/>
    <w:rsid w:val="00BC6720"/>
    <w:rsid w:val="00BC6C07"/>
    <w:rsid w:val="00BD290F"/>
    <w:rsid w:val="00BD5541"/>
    <w:rsid w:val="00BD629A"/>
    <w:rsid w:val="00BD7626"/>
    <w:rsid w:val="00BE020A"/>
    <w:rsid w:val="00BE58E3"/>
    <w:rsid w:val="00BE785C"/>
    <w:rsid w:val="00BF49C5"/>
    <w:rsid w:val="00BF7204"/>
    <w:rsid w:val="00C02E98"/>
    <w:rsid w:val="00C123EE"/>
    <w:rsid w:val="00C127F0"/>
    <w:rsid w:val="00C22D73"/>
    <w:rsid w:val="00C256F5"/>
    <w:rsid w:val="00C278BA"/>
    <w:rsid w:val="00C30980"/>
    <w:rsid w:val="00C319D7"/>
    <w:rsid w:val="00C31ED0"/>
    <w:rsid w:val="00C321A1"/>
    <w:rsid w:val="00C33318"/>
    <w:rsid w:val="00C47B6B"/>
    <w:rsid w:val="00C51FB8"/>
    <w:rsid w:val="00C520B7"/>
    <w:rsid w:val="00C53BE3"/>
    <w:rsid w:val="00C553E3"/>
    <w:rsid w:val="00C570B7"/>
    <w:rsid w:val="00C60D26"/>
    <w:rsid w:val="00C61A3D"/>
    <w:rsid w:val="00C639ED"/>
    <w:rsid w:val="00C6614F"/>
    <w:rsid w:val="00C70AE5"/>
    <w:rsid w:val="00C73678"/>
    <w:rsid w:val="00C75623"/>
    <w:rsid w:val="00C76EBF"/>
    <w:rsid w:val="00C772E4"/>
    <w:rsid w:val="00C802B3"/>
    <w:rsid w:val="00C83B48"/>
    <w:rsid w:val="00C8661E"/>
    <w:rsid w:val="00C92737"/>
    <w:rsid w:val="00C945A1"/>
    <w:rsid w:val="00C9632C"/>
    <w:rsid w:val="00CA233C"/>
    <w:rsid w:val="00CA3EE5"/>
    <w:rsid w:val="00CA4FE4"/>
    <w:rsid w:val="00CA5331"/>
    <w:rsid w:val="00CA6CAC"/>
    <w:rsid w:val="00CA769F"/>
    <w:rsid w:val="00CB08DF"/>
    <w:rsid w:val="00CB1E83"/>
    <w:rsid w:val="00CC0E22"/>
    <w:rsid w:val="00CC44B3"/>
    <w:rsid w:val="00CC511E"/>
    <w:rsid w:val="00CC5B0D"/>
    <w:rsid w:val="00CC6E93"/>
    <w:rsid w:val="00CC6FE1"/>
    <w:rsid w:val="00CD142B"/>
    <w:rsid w:val="00CD2A46"/>
    <w:rsid w:val="00CD2EFD"/>
    <w:rsid w:val="00CD44BA"/>
    <w:rsid w:val="00CD6F1C"/>
    <w:rsid w:val="00CD709F"/>
    <w:rsid w:val="00CD76BF"/>
    <w:rsid w:val="00CE31C0"/>
    <w:rsid w:val="00CE645D"/>
    <w:rsid w:val="00CF5151"/>
    <w:rsid w:val="00D032B9"/>
    <w:rsid w:val="00D03D7F"/>
    <w:rsid w:val="00D069D0"/>
    <w:rsid w:val="00D07AC1"/>
    <w:rsid w:val="00D10BE0"/>
    <w:rsid w:val="00D13D9D"/>
    <w:rsid w:val="00D143DB"/>
    <w:rsid w:val="00D16E51"/>
    <w:rsid w:val="00D1772B"/>
    <w:rsid w:val="00D21CD1"/>
    <w:rsid w:val="00D228C8"/>
    <w:rsid w:val="00D25B77"/>
    <w:rsid w:val="00D3030F"/>
    <w:rsid w:val="00D31D94"/>
    <w:rsid w:val="00D31F18"/>
    <w:rsid w:val="00D33FF9"/>
    <w:rsid w:val="00D3612E"/>
    <w:rsid w:val="00D37C26"/>
    <w:rsid w:val="00D37C9E"/>
    <w:rsid w:val="00D41032"/>
    <w:rsid w:val="00D41938"/>
    <w:rsid w:val="00D42914"/>
    <w:rsid w:val="00D43DB0"/>
    <w:rsid w:val="00D44E3F"/>
    <w:rsid w:val="00D456C8"/>
    <w:rsid w:val="00D52D27"/>
    <w:rsid w:val="00D557BD"/>
    <w:rsid w:val="00D55B6E"/>
    <w:rsid w:val="00D57AF3"/>
    <w:rsid w:val="00D60099"/>
    <w:rsid w:val="00D60E4D"/>
    <w:rsid w:val="00D61FC4"/>
    <w:rsid w:val="00D71FC8"/>
    <w:rsid w:val="00D80498"/>
    <w:rsid w:val="00D8291B"/>
    <w:rsid w:val="00D87698"/>
    <w:rsid w:val="00D9106C"/>
    <w:rsid w:val="00D91714"/>
    <w:rsid w:val="00D94C99"/>
    <w:rsid w:val="00DA2013"/>
    <w:rsid w:val="00DA30FD"/>
    <w:rsid w:val="00DA332F"/>
    <w:rsid w:val="00DA335C"/>
    <w:rsid w:val="00DA66A5"/>
    <w:rsid w:val="00DB3909"/>
    <w:rsid w:val="00DB760D"/>
    <w:rsid w:val="00DB771C"/>
    <w:rsid w:val="00DC072A"/>
    <w:rsid w:val="00DD0306"/>
    <w:rsid w:val="00DD05E1"/>
    <w:rsid w:val="00DD50A2"/>
    <w:rsid w:val="00DE24EB"/>
    <w:rsid w:val="00DE6249"/>
    <w:rsid w:val="00DE65EE"/>
    <w:rsid w:val="00DF2970"/>
    <w:rsid w:val="00DF4082"/>
    <w:rsid w:val="00DF551E"/>
    <w:rsid w:val="00DF588B"/>
    <w:rsid w:val="00DF78F1"/>
    <w:rsid w:val="00E01E6E"/>
    <w:rsid w:val="00E04391"/>
    <w:rsid w:val="00E06070"/>
    <w:rsid w:val="00E1135E"/>
    <w:rsid w:val="00E1725A"/>
    <w:rsid w:val="00E222DB"/>
    <w:rsid w:val="00E261FD"/>
    <w:rsid w:val="00E30F2A"/>
    <w:rsid w:val="00E31C7C"/>
    <w:rsid w:val="00E36166"/>
    <w:rsid w:val="00E3755F"/>
    <w:rsid w:val="00E41203"/>
    <w:rsid w:val="00E42D8C"/>
    <w:rsid w:val="00E42E32"/>
    <w:rsid w:val="00E42EFE"/>
    <w:rsid w:val="00E433E7"/>
    <w:rsid w:val="00E4484D"/>
    <w:rsid w:val="00E46428"/>
    <w:rsid w:val="00E477AC"/>
    <w:rsid w:val="00E47D31"/>
    <w:rsid w:val="00E535DC"/>
    <w:rsid w:val="00E54CD4"/>
    <w:rsid w:val="00E6009D"/>
    <w:rsid w:val="00E61145"/>
    <w:rsid w:val="00E631A6"/>
    <w:rsid w:val="00E63AE6"/>
    <w:rsid w:val="00E67D8F"/>
    <w:rsid w:val="00E67E1F"/>
    <w:rsid w:val="00E746E2"/>
    <w:rsid w:val="00E77429"/>
    <w:rsid w:val="00E7752E"/>
    <w:rsid w:val="00E81A1A"/>
    <w:rsid w:val="00E824CE"/>
    <w:rsid w:val="00E83C81"/>
    <w:rsid w:val="00E90230"/>
    <w:rsid w:val="00E90A9E"/>
    <w:rsid w:val="00E91394"/>
    <w:rsid w:val="00E9266C"/>
    <w:rsid w:val="00E95CD0"/>
    <w:rsid w:val="00E9604A"/>
    <w:rsid w:val="00E967FC"/>
    <w:rsid w:val="00E96F99"/>
    <w:rsid w:val="00EA23B8"/>
    <w:rsid w:val="00EA4D5A"/>
    <w:rsid w:val="00EA7315"/>
    <w:rsid w:val="00EA78B6"/>
    <w:rsid w:val="00EB05B3"/>
    <w:rsid w:val="00EB1388"/>
    <w:rsid w:val="00EB280D"/>
    <w:rsid w:val="00EB2C71"/>
    <w:rsid w:val="00EB7072"/>
    <w:rsid w:val="00EB7778"/>
    <w:rsid w:val="00EB77C5"/>
    <w:rsid w:val="00EC3AE7"/>
    <w:rsid w:val="00EC3FDC"/>
    <w:rsid w:val="00EC49C9"/>
    <w:rsid w:val="00EC78AD"/>
    <w:rsid w:val="00ED6521"/>
    <w:rsid w:val="00ED721B"/>
    <w:rsid w:val="00EE0506"/>
    <w:rsid w:val="00EE06A7"/>
    <w:rsid w:val="00EE1181"/>
    <w:rsid w:val="00EE16E5"/>
    <w:rsid w:val="00EE53A1"/>
    <w:rsid w:val="00EF00A0"/>
    <w:rsid w:val="00EF4296"/>
    <w:rsid w:val="00EF5A6B"/>
    <w:rsid w:val="00F000A3"/>
    <w:rsid w:val="00F02A6B"/>
    <w:rsid w:val="00F02F24"/>
    <w:rsid w:val="00F036CB"/>
    <w:rsid w:val="00F06118"/>
    <w:rsid w:val="00F07627"/>
    <w:rsid w:val="00F07F3C"/>
    <w:rsid w:val="00F106E2"/>
    <w:rsid w:val="00F1085E"/>
    <w:rsid w:val="00F120BE"/>
    <w:rsid w:val="00F14A9D"/>
    <w:rsid w:val="00F156D4"/>
    <w:rsid w:val="00F15785"/>
    <w:rsid w:val="00F17F6E"/>
    <w:rsid w:val="00F20048"/>
    <w:rsid w:val="00F210A2"/>
    <w:rsid w:val="00F23F55"/>
    <w:rsid w:val="00F32E6E"/>
    <w:rsid w:val="00F3301A"/>
    <w:rsid w:val="00F34531"/>
    <w:rsid w:val="00F35484"/>
    <w:rsid w:val="00F40447"/>
    <w:rsid w:val="00F4355B"/>
    <w:rsid w:val="00F4487F"/>
    <w:rsid w:val="00F45147"/>
    <w:rsid w:val="00F458AE"/>
    <w:rsid w:val="00F5149F"/>
    <w:rsid w:val="00F5258B"/>
    <w:rsid w:val="00F557F9"/>
    <w:rsid w:val="00F5593C"/>
    <w:rsid w:val="00F61C11"/>
    <w:rsid w:val="00F631B1"/>
    <w:rsid w:val="00F64840"/>
    <w:rsid w:val="00F67EAA"/>
    <w:rsid w:val="00F80107"/>
    <w:rsid w:val="00F818F6"/>
    <w:rsid w:val="00F826A0"/>
    <w:rsid w:val="00F831C3"/>
    <w:rsid w:val="00F8742A"/>
    <w:rsid w:val="00F946C1"/>
    <w:rsid w:val="00F97546"/>
    <w:rsid w:val="00F97DD4"/>
    <w:rsid w:val="00FA1A36"/>
    <w:rsid w:val="00FA33B5"/>
    <w:rsid w:val="00FA3723"/>
    <w:rsid w:val="00FA57C9"/>
    <w:rsid w:val="00FB12A1"/>
    <w:rsid w:val="00FC04F5"/>
    <w:rsid w:val="00FC455E"/>
    <w:rsid w:val="00FD2048"/>
    <w:rsid w:val="00FD5B6E"/>
    <w:rsid w:val="00FE206A"/>
    <w:rsid w:val="00FE249B"/>
    <w:rsid w:val="00FE31D7"/>
    <w:rsid w:val="00FE3FBE"/>
    <w:rsid w:val="00FE6399"/>
    <w:rsid w:val="00FE6E59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customStyle="1" w:styleId="Style10">
    <w:name w:val="Style10"/>
    <w:basedOn w:val="a"/>
    <w:uiPriority w:val="99"/>
    <w:rsid w:val="00373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customStyle="1" w:styleId="Style10">
    <w:name w:val="Style10"/>
    <w:basedOn w:val="a"/>
    <w:uiPriority w:val="99"/>
    <w:rsid w:val="00373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828C5D79E2A23CE95A8C72A3B12E6B81EFA4119929A9AEB8F4063A83AEB1CFE9B6F6AF4C02DA11C8DEF20A86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763BD-C7DB-4315-B1FF-1E6E6EE02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13</Pages>
  <Words>4591</Words>
  <Characters>26173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Замятина Татьяна Владимировна</cp:lastModifiedBy>
  <cp:revision>29</cp:revision>
  <cp:lastPrinted>2019-10-22T09:32:00Z</cp:lastPrinted>
  <dcterms:created xsi:type="dcterms:W3CDTF">2020-08-26T06:46:00Z</dcterms:created>
  <dcterms:modified xsi:type="dcterms:W3CDTF">2020-10-29T12:43:00Z</dcterms:modified>
</cp:coreProperties>
</file>